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81C4E" w14:textId="624D195F" w:rsidR="00AE5EC4" w:rsidRPr="00AE5EC4" w:rsidRDefault="00AE5EC4" w:rsidP="00AE5EC4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AE5EC4">
        <w:rPr>
          <w:rFonts w:eastAsia="SimSun"/>
          <w:b/>
          <w:sz w:val="24"/>
          <w:szCs w:val="24"/>
        </w:rPr>
        <w:t xml:space="preserve">3GPP TSG-RAN WG4 Meeting # 95-e </w:t>
      </w:r>
      <w:r w:rsidRPr="00AE5EC4">
        <w:rPr>
          <w:rFonts w:eastAsia="SimSun"/>
          <w:b/>
          <w:sz w:val="24"/>
          <w:szCs w:val="24"/>
        </w:rPr>
        <w:tab/>
      </w:r>
      <w:r w:rsidR="00E95A86" w:rsidRPr="00E95A86">
        <w:rPr>
          <w:rFonts w:eastAsia="SimSun"/>
          <w:b/>
          <w:sz w:val="24"/>
          <w:szCs w:val="24"/>
        </w:rPr>
        <w:t>R4-2007140</w:t>
      </w:r>
    </w:p>
    <w:p w14:paraId="2FBE4C82" w14:textId="239C53C9" w:rsidR="000D3BAF" w:rsidRDefault="00AE5EC4" w:rsidP="00AE5EC4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AE5EC4">
        <w:rPr>
          <w:rFonts w:eastAsia="SimSun"/>
          <w:b/>
          <w:sz w:val="24"/>
          <w:szCs w:val="24"/>
        </w:rPr>
        <w:t>Electronic Meeting, 25 May – 5 June, 2020</w:t>
      </w:r>
    </w:p>
    <w:p w14:paraId="3F470722" w14:textId="77777777" w:rsidR="00AE5EC4" w:rsidRPr="00AE5EC4" w:rsidRDefault="00AE5EC4" w:rsidP="00AE5EC4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41BD332A" w14:textId="63A7FC8A" w:rsidR="000D3BAF" w:rsidRDefault="00214859" w:rsidP="000D3BAF">
      <w:pPr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Agenda item: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r w:rsidR="00DD24C5">
        <w:rPr>
          <w:color w:val="000000" w:themeColor="text1"/>
          <w:sz w:val="24"/>
          <w:lang w:val="en-US"/>
        </w:rPr>
        <w:tab/>
      </w:r>
      <w:r w:rsidR="0009050D" w:rsidRPr="0009050D">
        <w:rPr>
          <w:color w:val="000000" w:themeColor="text1"/>
          <w:sz w:val="24"/>
          <w:lang w:val="en-US" w:eastAsia="ja-JP"/>
        </w:rPr>
        <w:t>6.18.1.4</w:t>
      </w:r>
    </w:p>
    <w:p w14:paraId="56BBBA72" w14:textId="4D2C7956" w:rsidR="0081689A" w:rsidRPr="00F24EB6" w:rsidRDefault="00DA5C76" w:rsidP="000D3BAF">
      <w:pPr>
        <w:jc w:val="both"/>
        <w:rPr>
          <w:color w:val="000000" w:themeColor="text1"/>
          <w:sz w:val="24"/>
          <w:lang w:val="en-US"/>
        </w:rPr>
      </w:pPr>
      <w:r w:rsidRPr="00F24EB6">
        <w:rPr>
          <w:b/>
          <w:color w:val="000000" w:themeColor="text1"/>
          <w:sz w:val="24"/>
          <w:lang w:val="en-US"/>
        </w:rPr>
        <w:t>Source:</w:t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="00603C1E">
        <w:rPr>
          <w:b/>
          <w:color w:val="000000" w:themeColor="text1"/>
          <w:sz w:val="24"/>
          <w:lang w:val="en-US"/>
        </w:rPr>
        <w:t xml:space="preserve">     </w:t>
      </w:r>
      <w:r w:rsidR="0081689A" w:rsidRPr="00F24EB6">
        <w:rPr>
          <w:color w:val="000000" w:themeColor="text1"/>
          <w:sz w:val="24"/>
          <w:lang w:val="en-US" w:eastAsia="ja-JP"/>
        </w:rPr>
        <w:t>NTT DOCOMO, INC.</w:t>
      </w:r>
    </w:p>
    <w:p w14:paraId="7AEC78C8" w14:textId="76F72C2C" w:rsidR="00FA6851" w:rsidRPr="00F24EB6" w:rsidRDefault="0081689A" w:rsidP="00DA5C76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Title: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r w:rsidR="00EF4118" w:rsidRPr="00EF4118">
        <w:rPr>
          <w:color w:val="000000" w:themeColor="text1"/>
          <w:sz w:val="24"/>
          <w:lang w:val="en-US" w:eastAsia="ja-JP"/>
        </w:rPr>
        <w:t>Views on power imbalance requirement</w:t>
      </w:r>
    </w:p>
    <w:p w14:paraId="5CE29AE6" w14:textId="0089BE58" w:rsidR="0081689A" w:rsidRPr="00F24EB6" w:rsidRDefault="0081689A" w:rsidP="00DA5C76">
      <w:pPr>
        <w:ind w:left="1980" w:hanging="1980"/>
        <w:jc w:val="both"/>
        <w:rPr>
          <w:color w:val="000000" w:themeColor="text1"/>
          <w:lang w:eastAsia="ja-JP"/>
        </w:rPr>
      </w:pPr>
      <w:r w:rsidRPr="00F24EB6">
        <w:rPr>
          <w:b/>
          <w:color w:val="000000" w:themeColor="text1"/>
          <w:sz w:val="24"/>
          <w:lang w:val="en-US"/>
        </w:rPr>
        <w:t>Document for:</w:t>
      </w:r>
      <w:r w:rsidR="00DA5C76" w:rsidRPr="00F24EB6">
        <w:rPr>
          <w:color w:val="000000" w:themeColor="text1"/>
          <w:sz w:val="24"/>
          <w:lang w:val="en-US"/>
        </w:rPr>
        <w:tab/>
      </w:r>
      <w:r w:rsidR="00D56870" w:rsidRPr="00F24EB6">
        <w:rPr>
          <w:color w:val="000000" w:themeColor="text1"/>
          <w:sz w:val="24"/>
          <w:lang w:val="en-US"/>
        </w:rPr>
        <w:t>Discussion</w:t>
      </w:r>
    </w:p>
    <w:bookmarkEnd w:id="0"/>
    <w:p w14:paraId="0B995E4C" w14:textId="685BEDC0" w:rsidR="00D476EB" w:rsidRPr="008437BC" w:rsidRDefault="00AE712B" w:rsidP="00D476EB">
      <w:pPr>
        <w:pStyle w:val="1"/>
        <w:numPr>
          <w:ilvl w:val="0"/>
          <w:numId w:val="30"/>
        </w:numPr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</w:rPr>
        <w:t>Introduction</w:t>
      </w:r>
    </w:p>
    <w:p w14:paraId="4D7D57F6" w14:textId="5F40F4B8" w:rsidR="00626CC6" w:rsidRDefault="00625E30" w:rsidP="00626CC6">
      <w:pPr>
        <w:jc w:val="both"/>
        <w:rPr>
          <w:lang w:eastAsia="zh-CN"/>
        </w:rPr>
      </w:pPr>
      <w:r>
        <w:rPr>
          <w:color w:val="000000" w:themeColor="text1"/>
          <w:lang w:eastAsia="ja-JP"/>
        </w:rPr>
        <w:t>At the last</w:t>
      </w:r>
      <w:r w:rsidR="00603C1E" w:rsidRPr="00CA47E8">
        <w:rPr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 xml:space="preserve">RAN4 </w:t>
      </w:r>
      <w:r w:rsidR="00603C1E" w:rsidRPr="00CA47E8">
        <w:rPr>
          <w:color w:val="000000" w:themeColor="text1"/>
          <w:lang w:eastAsia="ja-JP"/>
        </w:rPr>
        <w:t>meeting,</w:t>
      </w:r>
      <w:r>
        <w:t xml:space="preserve"> we discussed power imbalance</w:t>
      </w:r>
      <w:r w:rsidR="00603C1E" w:rsidRPr="00CA47E8">
        <w:t xml:space="preserve"> </w:t>
      </w:r>
      <w:r w:rsidR="00603C1E">
        <w:t xml:space="preserve">requirements and </w:t>
      </w:r>
      <w:r w:rsidR="004E64EB">
        <w:t xml:space="preserve">RAN4 </w:t>
      </w:r>
      <w:r w:rsidR="00603C1E">
        <w:t>agreed a WF [1]</w:t>
      </w:r>
      <w:r w:rsidR="00603C1E" w:rsidRPr="00F24EB6">
        <w:t xml:space="preserve">. </w:t>
      </w:r>
      <w:r w:rsidR="00603C1E" w:rsidRPr="00F24EB6">
        <w:rPr>
          <w:lang w:eastAsia="ja-JP"/>
        </w:rPr>
        <w:t xml:space="preserve">This contribution </w:t>
      </w:r>
      <w:r w:rsidR="00603C1E">
        <w:rPr>
          <w:lang w:eastAsia="zh-CN"/>
        </w:rPr>
        <w:t>presents our views on</w:t>
      </w:r>
      <w:r w:rsidRPr="00625E30">
        <w:t xml:space="preserve"> </w:t>
      </w:r>
      <w:r w:rsidRPr="00625E30">
        <w:rPr>
          <w:lang w:eastAsia="zh-CN"/>
        </w:rPr>
        <w:t>power imbalance requirement</w:t>
      </w:r>
      <w:r w:rsidR="00603C1E" w:rsidRPr="00F24EB6">
        <w:rPr>
          <w:lang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6CC6" w14:paraId="37FBB53C" w14:textId="77777777" w:rsidTr="00FB543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14E" w14:textId="77777777" w:rsidR="00626CC6" w:rsidRPr="00FE5CE7" w:rsidRDefault="00626CC6" w:rsidP="00FB5430">
            <w:p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For intra-band contiguous EN-DC</w:t>
            </w:r>
          </w:p>
          <w:p w14:paraId="26D00E7B" w14:textId="77777777" w:rsidR="00626CC6" w:rsidRPr="00FE5CE7" w:rsidRDefault="00626CC6" w:rsidP="00FB5430">
            <w:pPr>
              <w:numPr>
                <w:ilvl w:val="0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Duplex mode</w:t>
            </w:r>
          </w:p>
          <w:p w14:paraId="16C842CD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Option 1: FDD and TDD</w:t>
            </w:r>
          </w:p>
          <w:p w14:paraId="1BB77C34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 xml:space="preserve">Option 2: FDD </w:t>
            </w:r>
          </w:p>
          <w:p w14:paraId="6924A68A" w14:textId="77777777" w:rsidR="00626CC6" w:rsidRPr="00FE5CE7" w:rsidRDefault="00626CC6" w:rsidP="00FB5430">
            <w:pPr>
              <w:numPr>
                <w:ilvl w:val="0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SCS</w:t>
            </w:r>
          </w:p>
          <w:p w14:paraId="3E15D932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 xml:space="preserve">Option 1: 15kHz for both FDD and TDD </w:t>
            </w:r>
          </w:p>
          <w:p w14:paraId="673A1D91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Option 2: 15kHz for FDD, 30kHz for TDD</w:t>
            </w:r>
          </w:p>
          <w:p w14:paraId="3B8D2BAD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Option 3: 15kHz for FDD</w:t>
            </w:r>
          </w:p>
          <w:p w14:paraId="31D16A2F" w14:textId="77777777" w:rsidR="00626CC6" w:rsidRPr="00FE5CE7" w:rsidRDefault="00626CC6" w:rsidP="00FB5430">
            <w:pPr>
              <w:numPr>
                <w:ilvl w:val="0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TDD pattern for 30kHz SCS</w:t>
            </w:r>
          </w:p>
          <w:p w14:paraId="49E35AD9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7D1S2U</w:t>
            </w:r>
          </w:p>
          <w:p w14:paraId="32212581" w14:textId="77777777" w:rsidR="00626CC6" w:rsidRPr="00FE5CE7" w:rsidRDefault="00626CC6" w:rsidP="00FB5430">
            <w:pPr>
              <w:numPr>
                <w:ilvl w:val="0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TDD pattern for 15kHz SCS</w:t>
            </w:r>
          </w:p>
          <w:p w14:paraId="3CA88434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Option</w:t>
            </w:r>
            <w:r w:rsidRPr="00FE5CE7">
              <w:rPr>
                <w:rFonts w:eastAsiaTheme="minorEastAsia" w:hint="eastAsia"/>
                <w:lang w:eastAsia="ja-JP"/>
              </w:rPr>
              <w:t xml:space="preserve"> 1: DSU+DD</w:t>
            </w:r>
          </w:p>
          <w:p w14:paraId="27E49D87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Other options are not precluded.</w:t>
            </w:r>
          </w:p>
          <w:p w14:paraId="087C0755" w14:textId="77777777" w:rsidR="00626CC6" w:rsidRPr="00FE5CE7" w:rsidRDefault="00626CC6" w:rsidP="00FB5430">
            <w:pPr>
              <w:numPr>
                <w:ilvl w:val="0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Other parameters</w:t>
            </w:r>
          </w:p>
          <w:p w14:paraId="1931FFB4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 xml:space="preserve">Generally ok to reuse simulation assumptions from NR CA requirements to define EN-DC requirements with power imbalance for the following parameters: PDSCH configuration, PDCCH allocation, antenna configuration and propagation conditions. </w:t>
            </w:r>
          </w:p>
          <w:p w14:paraId="2E2B5C3B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Power setting relation between LTE carrier and NR carrier</w:t>
            </w:r>
          </w:p>
          <w:p w14:paraId="507E13FB" w14:textId="77777777" w:rsidR="00626CC6" w:rsidRPr="00FE5CE7" w:rsidRDefault="00626CC6" w:rsidP="00FB5430">
            <w:pPr>
              <w:numPr>
                <w:ilvl w:val="2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Option 1: </w:t>
            </w:r>
            <w:r w:rsidRPr="00FE5CE7">
              <w:rPr>
                <w:rFonts w:eastAsiaTheme="minorEastAsia" w:hint="eastAsia"/>
                <w:lang w:eastAsia="ja-JP"/>
              </w:rPr>
              <w:t>LTE cell 6dB higher than NR Cell</w:t>
            </w:r>
          </w:p>
          <w:p w14:paraId="0FD16824" w14:textId="77777777" w:rsidR="00626CC6" w:rsidRPr="00FE5CE7" w:rsidRDefault="00626CC6" w:rsidP="00FB5430">
            <w:pPr>
              <w:numPr>
                <w:ilvl w:val="2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Other options are not precluded.</w:t>
            </w:r>
          </w:p>
          <w:p w14:paraId="6F94EC64" w14:textId="77777777" w:rsidR="00626CC6" w:rsidRPr="00FE5CE7" w:rsidRDefault="00626CC6" w:rsidP="00FB5430">
            <w:pPr>
              <w:numPr>
                <w:ilvl w:val="1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Propagation conditions</w:t>
            </w:r>
          </w:p>
          <w:p w14:paraId="3F3DA4D3" w14:textId="77777777" w:rsidR="00626CC6" w:rsidRPr="00FE5CE7" w:rsidRDefault="00626CC6" w:rsidP="00FB5430">
            <w:pPr>
              <w:numPr>
                <w:ilvl w:val="2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 xml:space="preserve">Option 1: 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static channel similar to LTE </w:t>
            </w:r>
          </w:p>
          <w:p w14:paraId="3AE90D17" w14:textId="77777777" w:rsidR="00626CC6" w:rsidRPr="00FE5CE7" w:rsidRDefault="00626CC6" w:rsidP="00FB5430">
            <w:pPr>
              <w:numPr>
                <w:ilvl w:val="2"/>
                <w:numId w:val="39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Other options are not precluded</w:t>
            </w:r>
          </w:p>
          <w:p w14:paraId="19A80E6A" w14:textId="77777777" w:rsidR="00626CC6" w:rsidRPr="00FE5CE7" w:rsidRDefault="00626CC6" w:rsidP="00FB5430">
            <w:p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For intra-band non-contiguous EN-DC</w:t>
            </w:r>
          </w:p>
          <w:p w14:paraId="5F3DB0ED" w14:textId="77777777" w:rsidR="00626CC6" w:rsidRPr="00FE5CE7" w:rsidRDefault="00626CC6" w:rsidP="00FB5430">
            <w:pPr>
              <w:numPr>
                <w:ilvl w:val="0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Whether to define power imbalance requirement for FR1 intra-band non-contiguous EN-DC</w:t>
            </w:r>
          </w:p>
          <w:p w14:paraId="5CB96BAF" w14:textId="77777777" w:rsidR="00626CC6" w:rsidRPr="00FE5CE7" w:rsidRDefault="00626CC6" w:rsidP="00FB5430">
            <w:pPr>
              <w:numPr>
                <w:ilvl w:val="1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Option 1: Yes </w:t>
            </w:r>
          </w:p>
          <w:p w14:paraId="5064EE84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Power imbalance value for non-contiguous EN-DC is 6dB.</w:t>
            </w:r>
          </w:p>
          <w:p w14:paraId="4B1F24E7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eastAsia="ja-JP"/>
              </w:rPr>
              <w:t>UE should be tested according to the following applicability rules</w:t>
            </w:r>
          </w:p>
          <w:p w14:paraId="04D7A1CA" w14:textId="77777777" w:rsidR="00626CC6" w:rsidRPr="00FE5CE7" w:rsidRDefault="00626CC6" w:rsidP="00FB5430">
            <w:pPr>
              <w:numPr>
                <w:ilvl w:val="1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Option 2: No </w:t>
            </w:r>
          </w:p>
          <w:p w14:paraId="5F667D20" w14:textId="77777777" w:rsidR="00626CC6" w:rsidRPr="00FE5CE7" w:rsidRDefault="00626CC6" w:rsidP="00FB5430">
            <w:pPr>
              <w:numPr>
                <w:ilvl w:val="0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apply the same parameters as the FR1 intra-band contiguous EN-DC requirement. </w:t>
            </w:r>
          </w:p>
          <w:p w14:paraId="79DB1E0C" w14:textId="77777777" w:rsidR="00626CC6" w:rsidRPr="00FE5CE7" w:rsidRDefault="00626CC6" w:rsidP="00FB5430">
            <w:pPr>
              <w:numPr>
                <w:ilvl w:val="0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Test applicability rules</w:t>
            </w:r>
          </w:p>
          <w:p w14:paraId="661CA200" w14:textId="77777777" w:rsidR="00626CC6" w:rsidRPr="00FE5CE7" w:rsidRDefault="00626CC6" w:rsidP="00FB5430">
            <w:pPr>
              <w:numPr>
                <w:ilvl w:val="1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Option 1</w:t>
            </w:r>
          </w:p>
          <w:p w14:paraId="737FCCB6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UE supports only intra-band contiguous EN-DC, i,e., if UE does not indicate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intraBandENDC-Support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,  </w:t>
            </w:r>
          </w:p>
          <w:p w14:paraId="08DD65D8" w14:textId="77777777" w:rsidR="00626CC6" w:rsidRPr="00FE5CE7" w:rsidRDefault="00626CC6" w:rsidP="00FB5430">
            <w:pPr>
              <w:numPr>
                <w:ilvl w:val="3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apply power imbalance requirement for FR1 intra-band contiguous EN-DC </w:t>
            </w:r>
          </w:p>
          <w:p w14:paraId="3098CF89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UE supports only intra-band non-contiguous EN-DC, i.e., if UE indicates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non-contiguous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 in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intraBandENDC-Support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 ,  </w:t>
            </w:r>
          </w:p>
          <w:p w14:paraId="715E79DB" w14:textId="77777777" w:rsidR="00626CC6" w:rsidRPr="00FE5CE7" w:rsidRDefault="00626CC6" w:rsidP="00FB5430">
            <w:pPr>
              <w:numPr>
                <w:ilvl w:val="3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apply power imbalance requirement for FR1 intra-band non-contiguous EN-DC</w:t>
            </w:r>
          </w:p>
          <w:p w14:paraId="5075C483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UE supports both intra-band contiguous and non-contiguous EN-DC, i.e., if UE indicates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both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 in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intraBandENDC-Support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 ,  </w:t>
            </w:r>
          </w:p>
          <w:p w14:paraId="5100BC77" w14:textId="77777777" w:rsidR="00626CC6" w:rsidRPr="00FE5CE7" w:rsidRDefault="00626CC6" w:rsidP="00FB5430">
            <w:pPr>
              <w:numPr>
                <w:ilvl w:val="3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lastRenderedPageBreak/>
              <w:t>FFS. apply both power imbalance requirement for FR1 intra-band contiguous EN-DC and FR1 intra-band non-contiguous EN-DC</w:t>
            </w:r>
          </w:p>
          <w:p w14:paraId="244B0A22" w14:textId="77777777" w:rsidR="00626CC6" w:rsidRPr="00FE5CE7" w:rsidRDefault="00626CC6" w:rsidP="00FB5430">
            <w:pPr>
              <w:numPr>
                <w:ilvl w:val="2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In case of inter-band EN-DC combination, where the frequency range of the E-UTRA band is a subset of the frequency range of the NR band (as specified in Table 5.5B.4.1-1 of TS 38.101-3)</w:t>
            </w:r>
          </w:p>
          <w:p w14:paraId="6DD07937" w14:textId="77777777" w:rsidR="00626CC6" w:rsidRPr="00FE5CE7" w:rsidRDefault="00626CC6" w:rsidP="00FB5430">
            <w:pPr>
              <w:numPr>
                <w:ilvl w:val="3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UE supports only intra-band non-contiguous EN-DC, i,e., if UE does not indicate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interBandContiguousMRDC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 xml:space="preserve">[1][2], </w:t>
            </w:r>
          </w:p>
          <w:p w14:paraId="71C71C07" w14:textId="77777777" w:rsidR="00626CC6" w:rsidRPr="00FE5CE7" w:rsidRDefault="00626CC6" w:rsidP="00FB5430">
            <w:pPr>
              <w:numPr>
                <w:ilvl w:val="4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apply power imbalance requirement for FR1 intra-band non-contiguous EN-DC</w:t>
            </w:r>
          </w:p>
          <w:p w14:paraId="7E8B2BDB" w14:textId="77777777" w:rsidR="00626CC6" w:rsidRPr="00FE5CE7" w:rsidRDefault="00626CC6" w:rsidP="00FB5430">
            <w:pPr>
              <w:numPr>
                <w:ilvl w:val="3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UE supports both intra-band contiguous and non-contiguous EN-DC, i,e., if UE indicates </w:t>
            </w:r>
            <w:r w:rsidRPr="00FE5CE7">
              <w:rPr>
                <w:rFonts w:eastAsiaTheme="minorEastAsia" w:hint="eastAsia"/>
                <w:lang w:val="en-US" w:eastAsia="ja-JP"/>
              </w:rPr>
              <w:t>“</w:t>
            </w:r>
            <w:r w:rsidRPr="00FE5CE7">
              <w:rPr>
                <w:rFonts w:eastAsiaTheme="minorEastAsia" w:hint="eastAsia"/>
                <w:lang w:val="en-US" w:eastAsia="ja-JP"/>
              </w:rPr>
              <w:t>interBandContiguousMRDC</w:t>
            </w:r>
            <w:r w:rsidRPr="00FE5CE7">
              <w:rPr>
                <w:rFonts w:eastAsiaTheme="minorEastAsia" w:hint="eastAsia"/>
                <w:lang w:val="en-US" w:eastAsia="ja-JP"/>
              </w:rPr>
              <w:t>”</w:t>
            </w:r>
            <w:r w:rsidRPr="00FE5CE7">
              <w:rPr>
                <w:rFonts w:eastAsiaTheme="minorEastAsia" w:hint="eastAsia"/>
                <w:lang w:val="en-US" w:eastAsia="ja-JP"/>
              </w:rPr>
              <w:t>[1][2],</w:t>
            </w:r>
          </w:p>
          <w:p w14:paraId="3C1E5F61" w14:textId="77777777" w:rsidR="00626CC6" w:rsidRPr="00FE5CE7" w:rsidRDefault="00626CC6" w:rsidP="00FB5430">
            <w:pPr>
              <w:numPr>
                <w:ilvl w:val="4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 xml:space="preserve"> FFS. apply power imbalance requirement for for FR1 intra-band contiguous EN-DC and FR1 intra-band non-contiguous EN-DC</w:t>
            </w:r>
          </w:p>
          <w:p w14:paraId="743DD896" w14:textId="77777777" w:rsidR="00626CC6" w:rsidRPr="00FE5CE7" w:rsidRDefault="00626CC6" w:rsidP="00FB5430">
            <w:pPr>
              <w:numPr>
                <w:ilvl w:val="1"/>
                <w:numId w:val="40"/>
              </w:numPr>
              <w:snapToGrid w:val="0"/>
              <w:contextualSpacing/>
              <w:jc w:val="both"/>
              <w:rPr>
                <w:rFonts w:eastAsiaTheme="minorEastAsia"/>
                <w:lang w:val="en-US" w:eastAsia="ja-JP"/>
              </w:rPr>
            </w:pPr>
            <w:r w:rsidRPr="00FE5CE7">
              <w:rPr>
                <w:rFonts w:eastAsiaTheme="minorEastAsia" w:hint="eastAsia"/>
                <w:lang w:val="en-US" w:eastAsia="ja-JP"/>
              </w:rPr>
              <w:t>Other options are not precluded.</w:t>
            </w:r>
          </w:p>
          <w:p w14:paraId="03AAF638" w14:textId="77777777" w:rsidR="00626CC6" w:rsidRPr="00FE5CE7" w:rsidRDefault="00626CC6" w:rsidP="00FB5430">
            <w:pPr>
              <w:snapToGrid w:val="0"/>
              <w:contextualSpacing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 xml:space="preserve">[1] </w:t>
            </w:r>
            <w:r w:rsidRPr="00FE5CE7">
              <w:rPr>
                <w:rFonts w:eastAsiaTheme="minorEastAsia" w:hint="eastAsia"/>
              </w:rPr>
              <w:t>R2-2002349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</w:p>
          <w:p w14:paraId="50B48268" w14:textId="77777777" w:rsidR="00626CC6" w:rsidRPr="00FE5CE7" w:rsidRDefault="00626CC6" w:rsidP="00FB5430">
            <w:pPr>
              <w:snapToGrid w:val="0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ja-JP"/>
              </w:rPr>
              <w:t>[2]</w:t>
            </w:r>
            <w:r w:rsidRPr="00FE5CE7">
              <w:rPr>
                <w:rFonts w:asciiTheme="minorHAnsi" w:eastAsiaTheme="minorEastAsia" w:hAnsi="游ゴシック" w:cstheme="minorBidi" w:hint="eastAsia"/>
                <w:color w:val="000000" w:themeColor="text1"/>
                <w:kern w:val="24"/>
                <w:sz w:val="28"/>
                <w:szCs w:val="28"/>
                <w:lang w:val="en-US" w:eastAsia="ja-JP"/>
              </w:rPr>
              <w:t xml:space="preserve"> </w:t>
            </w:r>
            <w:r w:rsidRPr="00FE5CE7">
              <w:rPr>
                <w:rFonts w:eastAsiaTheme="minorEastAsia" w:hint="eastAsia"/>
              </w:rPr>
              <w:t>R2-2002350</w:t>
            </w:r>
          </w:p>
        </w:tc>
      </w:tr>
    </w:tbl>
    <w:p w14:paraId="1BACC139" w14:textId="77777777" w:rsidR="00626CC6" w:rsidRPr="00603C1E" w:rsidRDefault="00626CC6" w:rsidP="00AE712B">
      <w:pPr>
        <w:jc w:val="both"/>
        <w:rPr>
          <w:rFonts w:eastAsia="DengXian"/>
          <w:lang w:eastAsia="zh-CN"/>
        </w:rPr>
      </w:pPr>
    </w:p>
    <w:p w14:paraId="239FD903" w14:textId="0564F4FA" w:rsidR="00AE712B" w:rsidRPr="00F24EB6" w:rsidRDefault="00AE712B" w:rsidP="00D476EB">
      <w:pPr>
        <w:pStyle w:val="1"/>
        <w:numPr>
          <w:ilvl w:val="0"/>
          <w:numId w:val="30"/>
        </w:numPr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Discussion</w:t>
      </w:r>
    </w:p>
    <w:p w14:paraId="30D6B54C" w14:textId="658D93EF" w:rsidR="00626CC6" w:rsidRPr="00626CC6" w:rsidRDefault="00626CC6" w:rsidP="00336C3E">
      <w:pPr>
        <w:pStyle w:val="2"/>
      </w:pPr>
      <w:r>
        <w:rPr>
          <w:rFonts w:hint="eastAsia"/>
        </w:rPr>
        <w:t>Duplex mode and SC</w:t>
      </w:r>
      <w:r>
        <w:t>S</w:t>
      </w:r>
    </w:p>
    <w:p w14:paraId="5D88AAF8" w14:textId="7361E9B3" w:rsidR="00FE5CE7" w:rsidRPr="00FE5CE7" w:rsidRDefault="00FE5CE7" w:rsidP="00FE5CE7">
      <w:pPr>
        <w:rPr>
          <w:lang w:eastAsia="ja-JP"/>
        </w:rPr>
      </w:pPr>
      <w:r>
        <w:rPr>
          <w:rFonts w:hint="eastAsia"/>
          <w:lang w:eastAsia="ja-JP"/>
        </w:rPr>
        <w:t xml:space="preserve">According to TS38 101-3 </w:t>
      </w:r>
      <w:r>
        <w:rPr>
          <w:lang w:eastAsia="ja-JP"/>
        </w:rPr>
        <w:t xml:space="preserve">[2], </w:t>
      </w:r>
      <w:r>
        <w:rPr>
          <w:rFonts w:hint="eastAsia"/>
          <w:lang w:eastAsia="ja-JP"/>
        </w:rPr>
        <w:t xml:space="preserve">following </w:t>
      </w:r>
      <w:r>
        <w:rPr>
          <w:lang w:eastAsia="ja-JP"/>
        </w:rPr>
        <w:t>EN-DC configuration</w:t>
      </w:r>
      <w:r>
        <w:rPr>
          <w:rFonts w:hint="eastAsia"/>
          <w:lang w:eastAsia="ja-JP"/>
        </w:rPr>
        <w:t xml:space="preserve"> are </w:t>
      </w:r>
      <w:r>
        <w:rPr>
          <w:lang w:eastAsia="ja-JP"/>
        </w:rPr>
        <w:t>introduced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These EN-DC configuration includes TDD band</w:t>
      </w:r>
      <w:r w:rsidRPr="00FE5CE7">
        <w:rPr>
          <w:lang w:eastAsia="ja-JP"/>
        </w:rPr>
        <w:t>, e.g.</w:t>
      </w:r>
      <w:r>
        <w:rPr>
          <w:lang w:eastAsia="ja-JP"/>
        </w:rPr>
        <w:t xml:space="preserve"> n41 and n48, and FDD band</w:t>
      </w:r>
      <w:r w:rsidRPr="00FE5CE7">
        <w:rPr>
          <w:lang w:eastAsia="ja-JP"/>
        </w:rPr>
        <w:t>, e.g.</w:t>
      </w:r>
      <w:r>
        <w:rPr>
          <w:lang w:eastAsia="ja-JP"/>
        </w:rPr>
        <w:t xml:space="preserve"> n71 and n3. </w:t>
      </w:r>
      <w:r w:rsidR="00DA14DD">
        <w:rPr>
          <w:lang w:eastAsia="ja-JP"/>
        </w:rPr>
        <w:t>Considering</w:t>
      </w:r>
      <w:r>
        <w:rPr>
          <w:lang w:eastAsia="ja-JP"/>
        </w:rPr>
        <w:t xml:space="preserve"> the test coverage, both TDD and FDD requirements </w:t>
      </w:r>
      <w:r w:rsidR="00DA14DD">
        <w:rPr>
          <w:lang w:eastAsia="ja-JP"/>
        </w:rPr>
        <w:t>is needed</w:t>
      </w:r>
      <w:r>
        <w:rPr>
          <w:lang w:eastAsia="ja-JP"/>
        </w:rPr>
        <w:t xml:space="preserve">. For SCS, </w:t>
      </w:r>
      <w:r w:rsidR="00DA14DD">
        <w:rPr>
          <w:lang w:eastAsia="ja-JP"/>
        </w:rPr>
        <w:t xml:space="preserve">we don’t need to assume different values with other normal UE demodulation tests. Thus, </w:t>
      </w:r>
      <w:r>
        <w:rPr>
          <w:rFonts w:ascii="Tms Rmn" w:eastAsiaTheme="minorEastAsia" w:hAnsi="Tms Rmn" w:hint="eastAsia"/>
          <w:lang w:eastAsia="ja-JP"/>
        </w:rPr>
        <w:t>15</w:t>
      </w:r>
      <w:r w:rsidR="00B87DCD">
        <w:rPr>
          <w:rFonts w:ascii="Tms Rmn" w:eastAsiaTheme="minorEastAsia" w:hAnsi="Tms Rmn" w:hint="eastAsia"/>
          <w:lang w:eastAsia="ja-JP"/>
        </w:rPr>
        <w:t xml:space="preserve"> </w:t>
      </w:r>
      <w:r>
        <w:rPr>
          <w:rFonts w:ascii="Tms Rmn" w:eastAsiaTheme="minorEastAsia" w:hAnsi="Tms Rmn" w:hint="eastAsia"/>
          <w:lang w:eastAsia="ja-JP"/>
        </w:rPr>
        <w:t xml:space="preserve">kHz for FDD </w:t>
      </w:r>
      <w:r>
        <w:rPr>
          <w:rFonts w:ascii="Tms Rmn" w:eastAsiaTheme="minorEastAsia" w:hAnsi="Tms Rmn"/>
          <w:lang w:eastAsia="ja-JP"/>
        </w:rPr>
        <w:t xml:space="preserve">and </w:t>
      </w:r>
      <w:r>
        <w:rPr>
          <w:rFonts w:ascii="Tms Rmn" w:eastAsiaTheme="minorEastAsia" w:hAnsi="Tms Rmn" w:hint="eastAsia"/>
          <w:lang w:eastAsia="ja-JP"/>
        </w:rPr>
        <w:t>30</w:t>
      </w:r>
      <w:r w:rsidR="00B87DCD">
        <w:rPr>
          <w:rFonts w:ascii="Tms Rmn" w:eastAsiaTheme="minorEastAsia" w:hAnsi="Tms Rmn"/>
          <w:lang w:eastAsia="ja-JP"/>
        </w:rPr>
        <w:t xml:space="preserve"> </w:t>
      </w:r>
      <w:r>
        <w:rPr>
          <w:rFonts w:ascii="Tms Rmn" w:eastAsiaTheme="minorEastAsia" w:hAnsi="Tms Rmn" w:hint="eastAsia"/>
          <w:lang w:eastAsia="ja-JP"/>
        </w:rPr>
        <w:t>kHz for</w:t>
      </w:r>
      <w:r>
        <w:rPr>
          <w:rFonts w:ascii="Tms Rmn" w:eastAsiaTheme="minorEastAsia" w:hAnsi="Tms Rmn"/>
          <w:lang w:eastAsia="ja-JP"/>
        </w:rPr>
        <w:t xml:space="preserve"> TDD </w:t>
      </w:r>
      <w:r w:rsidR="00DA14DD">
        <w:rPr>
          <w:rFonts w:ascii="Tms Rmn" w:eastAsiaTheme="minorEastAsia" w:hAnsi="Tms Rmn"/>
          <w:lang w:eastAsia="ja-JP"/>
        </w:rPr>
        <w:t>are sufficient.</w:t>
      </w:r>
      <w:r>
        <w:rPr>
          <w:lang w:eastAsia="zh-CN"/>
        </w:rPr>
        <w:t xml:space="preserve"> </w:t>
      </w:r>
    </w:p>
    <w:p w14:paraId="478942C7" w14:textId="77777777" w:rsidR="00FE5CE7" w:rsidRPr="006E2459" w:rsidRDefault="00FE5CE7" w:rsidP="00FE5CE7">
      <w:pPr>
        <w:pStyle w:val="TH"/>
      </w:pPr>
      <w:r w:rsidRPr="006E2459">
        <w:lastRenderedPageBreak/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1"/>
        <w:gridCol w:w="3362"/>
        <w:gridCol w:w="2878"/>
      </w:tblGrid>
      <w:tr w:rsidR="00FE5CE7" w:rsidRPr="006E2459" w14:paraId="6D07E5D0" w14:textId="77777777" w:rsidTr="00FE5CE7">
        <w:trPr>
          <w:trHeight w:val="261"/>
          <w:jc w:val="center"/>
        </w:trPr>
        <w:tc>
          <w:tcPr>
            <w:tcW w:w="1761" w:type="pct"/>
            <w:shd w:val="clear" w:color="auto" w:fill="auto"/>
            <w:vAlign w:val="center"/>
            <w:hideMark/>
          </w:tcPr>
          <w:p w14:paraId="77D3A023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bookmarkStart w:id="1" w:name="_Hlk515953743"/>
            <w:r w:rsidRPr="006E2459">
              <w:rPr>
                <w:lang w:val="en-US" w:eastAsia="fi-FI"/>
              </w:rPr>
              <w:t>EN-DC</w:t>
            </w:r>
          </w:p>
          <w:p w14:paraId="0CB350C2" w14:textId="27996C13" w:rsidR="00FE5CE7" w:rsidRPr="006E2459" w:rsidRDefault="00626CC6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C</w:t>
            </w:r>
            <w:r w:rsidR="00FE5CE7" w:rsidRPr="006E2459">
              <w:rPr>
                <w:lang w:val="en-US" w:eastAsia="fi-FI"/>
              </w:rPr>
              <w:t>onfiguration</w:t>
            </w:r>
          </w:p>
        </w:tc>
        <w:tc>
          <w:tcPr>
            <w:tcW w:w="1747" w:type="pct"/>
            <w:vAlign w:val="center"/>
          </w:tcPr>
          <w:p w14:paraId="562DE7A2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Uplink EN-DC</w:t>
            </w:r>
          </w:p>
          <w:p w14:paraId="3A1C24CB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confi</w:t>
            </w:r>
            <w:bookmarkEnd w:id="1"/>
            <w:r w:rsidRPr="006E2459">
              <w:rPr>
                <w:lang w:val="en-US" w:eastAsia="fi-FI"/>
              </w:rPr>
              <w:t>guration</w:t>
            </w:r>
          </w:p>
          <w:p w14:paraId="64BC4BA6" w14:textId="77777777" w:rsidR="00FE5CE7" w:rsidRPr="006E2459" w:rsidRDefault="00FE5CE7" w:rsidP="00BA5283">
            <w:pPr>
              <w:pStyle w:val="TAH"/>
              <w:rPr>
                <w:lang w:eastAsia="fi-FI"/>
              </w:rPr>
            </w:pPr>
            <w:r w:rsidRPr="006E2459">
              <w:rPr>
                <w:lang w:val="en-US" w:eastAsia="fi-FI"/>
              </w:rPr>
              <w:t>(NOTE 1)</w:t>
            </w:r>
          </w:p>
        </w:tc>
        <w:tc>
          <w:tcPr>
            <w:tcW w:w="1492" w:type="pct"/>
            <w:shd w:val="clear" w:color="auto" w:fill="auto"/>
            <w:vAlign w:val="center"/>
            <w:hideMark/>
          </w:tcPr>
          <w:p w14:paraId="26AEF938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eastAsia="fi-FI"/>
              </w:rPr>
              <w:t>Single UL allowed</w:t>
            </w:r>
          </w:p>
          <w:p w14:paraId="219BB1FC" w14:textId="77777777" w:rsidR="00FE5CE7" w:rsidRPr="006E2459" w:rsidRDefault="00FE5CE7" w:rsidP="00BA5283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FE5CE7" w:rsidRPr="006E2459" w14:paraId="1C276A03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63085186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DC_(n)41AA</w:t>
            </w:r>
            <w:r w:rsidRPr="006E2459">
              <w:rPr>
                <w:vertAlign w:val="superscript"/>
                <w:lang w:val="fi-FI" w:eastAsia="fi-FI"/>
              </w:rPr>
              <w:t>5</w:t>
            </w:r>
          </w:p>
          <w:p w14:paraId="512C7059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DC_(n)41CA</w:t>
            </w:r>
            <w:r w:rsidRPr="006E2459">
              <w:rPr>
                <w:vertAlign w:val="superscript"/>
                <w:lang w:val="fi-FI" w:eastAsia="fi-FI"/>
              </w:rPr>
              <w:t>5</w:t>
            </w:r>
          </w:p>
          <w:p w14:paraId="30DEEB09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DC_(n)41DA</w:t>
            </w:r>
            <w:r w:rsidRPr="006E2459">
              <w:rPr>
                <w:vertAlign w:val="superscript"/>
                <w:lang w:val="fi-FI" w:eastAsia="fi-FI"/>
              </w:rPr>
              <w:t>5</w:t>
            </w:r>
          </w:p>
        </w:tc>
        <w:tc>
          <w:tcPr>
            <w:tcW w:w="1747" w:type="pct"/>
            <w:vAlign w:val="center"/>
          </w:tcPr>
          <w:p w14:paraId="72EB96E7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DC_(n)41AA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53090591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vertAlign w:val="superscript"/>
                <w:lang w:val="fi-FI" w:eastAsia="fi-FI"/>
              </w:rPr>
              <w:t>3</w:t>
            </w:r>
          </w:p>
        </w:tc>
      </w:tr>
      <w:tr w:rsidR="00FE5CE7" w:rsidRPr="006E2459" w14:paraId="58118E98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2F1AC2DE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DC_(n)41CA</w:t>
            </w:r>
            <w:r w:rsidRPr="006E2459">
              <w:rPr>
                <w:vertAlign w:val="superscript"/>
                <w:lang w:val="en-US" w:eastAsia="fi-FI"/>
              </w:rPr>
              <w:t>5</w:t>
            </w:r>
          </w:p>
          <w:p w14:paraId="30B286F5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DC_(n)41DA</w:t>
            </w:r>
            <w:r w:rsidRPr="006E2459">
              <w:rPr>
                <w:vertAlign w:val="superscript"/>
                <w:lang w:val="en-US" w:eastAsia="fi-FI"/>
              </w:rPr>
              <w:t>5</w:t>
            </w:r>
          </w:p>
        </w:tc>
        <w:tc>
          <w:tcPr>
            <w:tcW w:w="1747" w:type="pct"/>
            <w:vAlign w:val="center"/>
          </w:tcPr>
          <w:p w14:paraId="4BF02358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DC_41A_n41A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5688C59A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vertAlign w:val="superscript"/>
                <w:lang w:val="fi-FI" w:eastAsia="fi-FI"/>
              </w:rPr>
              <w:t>3</w:t>
            </w:r>
          </w:p>
        </w:tc>
      </w:tr>
      <w:tr w:rsidR="00FE5CE7" w:rsidRPr="006E2459" w14:paraId="1CD132A8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34983B68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cs="Arial"/>
                <w:lang w:eastAsia="zh-CN"/>
              </w:rPr>
              <w:t>DC_(n)48AA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5</w:t>
            </w:r>
          </w:p>
        </w:tc>
        <w:tc>
          <w:tcPr>
            <w:tcW w:w="1747" w:type="pct"/>
            <w:vAlign w:val="center"/>
          </w:tcPr>
          <w:p w14:paraId="4F2BC49F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cs="Arial"/>
                <w:lang w:eastAsia="zh-CN"/>
              </w:rPr>
              <w:t>DC_(n)48AA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6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5D22D84F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6</w:t>
            </w:r>
          </w:p>
        </w:tc>
      </w:tr>
      <w:tr w:rsidR="00FE5CE7" w:rsidRPr="006E2459" w14:paraId="6A7FFD13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20911659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cs="Arial"/>
                <w:lang w:eastAsia="zh-CN"/>
              </w:rPr>
              <w:t>DC_(n)48CA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5</w:t>
            </w:r>
          </w:p>
        </w:tc>
        <w:tc>
          <w:tcPr>
            <w:tcW w:w="1747" w:type="pct"/>
            <w:vAlign w:val="center"/>
          </w:tcPr>
          <w:p w14:paraId="79131A76" w14:textId="77777777" w:rsidR="00FE5CE7" w:rsidRPr="006E2459" w:rsidRDefault="00FE5CE7" w:rsidP="00BA5283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6E2459">
              <w:rPr>
                <w:rFonts w:cs="Arial"/>
                <w:lang w:eastAsia="zh-CN"/>
              </w:rPr>
              <w:t>DC_(n)48AA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6</w:t>
            </w:r>
          </w:p>
          <w:p w14:paraId="6CEB21AB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rFonts w:eastAsia="PMingLiU" w:cs="Arial"/>
                <w:lang w:eastAsia="zh-TW"/>
              </w:rPr>
              <w:t>DC_</w:t>
            </w:r>
            <w:r w:rsidRPr="006E2459">
              <w:rPr>
                <w:rFonts w:cs="Arial"/>
                <w:lang w:eastAsia="zh-CN"/>
              </w:rPr>
              <w:t>48A_n48A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6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13778041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6</w:t>
            </w:r>
          </w:p>
        </w:tc>
      </w:tr>
      <w:tr w:rsidR="00FE5CE7" w:rsidRPr="006E2459" w14:paraId="5F66DC54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4B1CBC56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cs="Arial"/>
                <w:lang w:eastAsia="zh-CN"/>
              </w:rPr>
              <w:t>DC_(n)48DA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5</w:t>
            </w:r>
          </w:p>
        </w:tc>
        <w:tc>
          <w:tcPr>
            <w:tcW w:w="1747" w:type="pct"/>
            <w:vAlign w:val="center"/>
          </w:tcPr>
          <w:p w14:paraId="28720171" w14:textId="77777777" w:rsidR="00FE5CE7" w:rsidRPr="006E2459" w:rsidRDefault="00FE5CE7" w:rsidP="00BA5283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6E2459">
              <w:rPr>
                <w:rFonts w:cs="Arial"/>
                <w:lang w:eastAsia="zh-CN"/>
              </w:rPr>
              <w:t>DC_(n)48AA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6</w:t>
            </w:r>
          </w:p>
          <w:p w14:paraId="38AE097E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rFonts w:eastAsia="PMingLiU" w:cs="Arial"/>
                <w:lang w:eastAsia="zh-TW"/>
              </w:rPr>
              <w:t>DC_</w:t>
            </w:r>
            <w:r w:rsidRPr="006E2459">
              <w:rPr>
                <w:rFonts w:cs="Arial"/>
                <w:lang w:eastAsia="zh-CN"/>
              </w:rPr>
              <w:t>48A_n48A</w:t>
            </w:r>
            <w:r w:rsidRPr="006E2459">
              <w:rPr>
                <w:rFonts w:cs="Arial" w:hint="eastAsia"/>
                <w:vertAlign w:val="superscript"/>
                <w:lang w:eastAsia="zh-TW"/>
              </w:rPr>
              <w:t>6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07AEFE85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6</w:t>
            </w:r>
          </w:p>
        </w:tc>
      </w:tr>
      <w:tr w:rsidR="00FE5CE7" w:rsidRPr="006E2459" w14:paraId="5B5980F8" w14:textId="77777777" w:rsidTr="00FE5CE7">
        <w:trPr>
          <w:trHeight w:val="288"/>
          <w:jc w:val="center"/>
        </w:trPr>
        <w:tc>
          <w:tcPr>
            <w:tcW w:w="1761" w:type="pct"/>
            <w:shd w:val="clear" w:color="auto" w:fill="auto"/>
            <w:noWrap/>
            <w:vAlign w:val="center"/>
          </w:tcPr>
          <w:p w14:paraId="081F5C35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DC_(n)71AA</w:t>
            </w:r>
            <w:r w:rsidRPr="006E2459">
              <w:rPr>
                <w:vertAlign w:val="superscript"/>
                <w:lang w:val="fi-FI" w:eastAsia="fi-FI"/>
              </w:rPr>
              <w:t>2</w:t>
            </w:r>
          </w:p>
        </w:tc>
        <w:tc>
          <w:tcPr>
            <w:tcW w:w="1747" w:type="pct"/>
            <w:vAlign w:val="center"/>
          </w:tcPr>
          <w:p w14:paraId="362120FD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DC_(n)71AA</w:t>
            </w:r>
          </w:p>
        </w:tc>
        <w:tc>
          <w:tcPr>
            <w:tcW w:w="1492" w:type="pct"/>
            <w:shd w:val="clear" w:color="auto" w:fill="auto"/>
            <w:noWrap/>
            <w:vAlign w:val="center"/>
          </w:tcPr>
          <w:p w14:paraId="2FFB6B8B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No</w:t>
            </w:r>
            <w:r w:rsidRPr="006E2459">
              <w:rPr>
                <w:vertAlign w:val="superscript"/>
                <w:lang w:val="fi-FI" w:eastAsia="fi-FI"/>
              </w:rPr>
              <w:t>4</w:t>
            </w:r>
          </w:p>
        </w:tc>
      </w:tr>
      <w:tr w:rsidR="00FE5CE7" w:rsidRPr="006E2459" w14:paraId="6758AF14" w14:textId="77777777" w:rsidTr="00BA5283">
        <w:trPr>
          <w:trHeight w:val="288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13B5A341" w14:textId="77777777" w:rsidR="00FE5CE7" w:rsidRPr="006E2459" w:rsidRDefault="00FE5CE7" w:rsidP="00BA5283">
            <w:pPr>
              <w:pStyle w:val="TAN"/>
              <w:rPr>
                <w:rFonts w:cs="Arial"/>
              </w:rPr>
            </w:pPr>
            <w:r w:rsidRPr="006E2459">
              <w:rPr>
                <w:rFonts w:cs="Arial"/>
              </w:rPr>
              <w:t>NOTE 1:</w:t>
            </w:r>
            <w:r w:rsidRPr="006E2459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3A44C370" w14:textId="77777777" w:rsidR="00FE5CE7" w:rsidRPr="006E2459" w:rsidRDefault="00FE5CE7" w:rsidP="00BA5283">
            <w:pPr>
              <w:pStyle w:val="TAN"/>
              <w:rPr>
                <w:rFonts w:cs="Arial"/>
              </w:rPr>
            </w:pPr>
            <w:r w:rsidRPr="006E2459">
              <w:rPr>
                <w:rFonts w:cs="Arial"/>
              </w:rPr>
              <w:t>NOTE 2:</w:t>
            </w:r>
            <w:r w:rsidRPr="006E2459">
              <w:rPr>
                <w:rFonts w:cs="Arial"/>
              </w:rPr>
              <w:tab/>
              <w:t>Requirements in this specification apply for NR SCS of 15 kHz only.</w:t>
            </w:r>
          </w:p>
          <w:p w14:paraId="7B0A7CD2" w14:textId="77777777" w:rsidR="00FE5CE7" w:rsidRPr="006E2459" w:rsidRDefault="00FE5CE7" w:rsidP="00BA5283">
            <w:pPr>
              <w:pStyle w:val="TAN"/>
              <w:rPr>
                <w:lang w:eastAsia="fi-FI"/>
              </w:rPr>
            </w:pPr>
            <w:r w:rsidRPr="006E2459">
              <w:rPr>
                <w:lang w:eastAsia="fi-FI"/>
              </w:rPr>
              <w:t>NOTE 3:</w:t>
            </w:r>
            <w:r w:rsidRPr="006E2459">
              <w:rPr>
                <w:lang w:eastAsia="fi-FI"/>
              </w:rPr>
              <w:tab/>
              <w:t>Single UL allowed due to potential emission issues, not self-interference.</w:t>
            </w:r>
          </w:p>
          <w:p w14:paraId="5C637C06" w14:textId="77777777" w:rsidR="00FE5CE7" w:rsidRPr="006E2459" w:rsidRDefault="00FE5CE7" w:rsidP="00BA5283">
            <w:pPr>
              <w:pStyle w:val="TAN"/>
              <w:rPr>
                <w:lang w:eastAsia="fi-FI"/>
              </w:rPr>
            </w:pPr>
            <w:r w:rsidRPr="006E2459">
              <w:rPr>
                <w:lang w:eastAsia="fi-FI"/>
              </w:rPr>
              <w:t>NOTE 4:</w:t>
            </w:r>
            <w:r w:rsidRPr="006E2459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6F99D635" w14:textId="77777777" w:rsidR="00FE5CE7" w:rsidRPr="006E2459" w:rsidRDefault="00FE5CE7" w:rsidP="00BA5283">
            <w:pPr>
              <w:pStyle w:val="TAN"/>
              <w:rPr>
                <w:lang w:eastAsia="zh-TW"/>
              </w:rPr>
            </w:pPr>
            <w:r w:rsidRPr="006E2459">
              <w:rPr>
                <w:lang w:eastAsia="fi-FI"/>
              </w:rPr>
              <w:t>NOTE 5:</w:t>
            </w:r>
            <w:r w:rsidRPr="006E2459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7BBB9BE6" w14:textId="77777777" w:rsidR="00FE5CE7" w:rsidRPr="006E2459" w:rsidRDefault="00FE5CE7" w:rsidP="00BA5283">
            <w:pPr>
              <w:pStyle w:val="TAN"/>
              <w:rPr>
                <w:lang w:eastAsia="zh-TW"/>
              </w:rPr>
            </w:pPr>
            <w:r w:rsidRPr="006E2459">
              <w:rPr>
                <w:rFonts w:hint="eastAsia"/>
                <w:lang w:eastAsia="zh-TW"/>
              </w:rPr>
              <w:t>NOTE 6:</w:t>
            </w:r>
            <w:r w:rsidRPr="006E2459">
              <w:rPr>
                <w:lang w:eastAsia="fi-FI"/>
              </w:rPr>
              <w:tab/>
            </w:r>
            <w:r w:rsidRPr="006E2459">
              <w:rPr>
                <w:lang w:eastAsia="zh-TW"/>
              </w:rPr>
              <w:t>Only single switched UL is supported</w:t>
            </w:r>
          </w:p>
        </w:tc>
      </w:tr>
    </w:tbl>
    <w:p w14:paraId="3D4A8794" w14:textId="77777777" w:rsidR="00FE5CE7" w:rsidRDefault="00FE5CE7" w:rsidP="00FE5CE7">
      <w:pPr>
        <w:pStyle w:val="TH"/>
      </w:pPr>
    </w:p>
    <w:p w14:paraId="2EEB30A3" w14:textId="79B203D9" w:rsidR="00FE5CE7" w:rsidRPr="006E2459" w:rsidRDefault="00FE5CE7" w:rsidP="00FE5CE7">
      <w:pPr>
        <w:pStyle w:val="TH"/>
      </w:pPr>
      <w:r w:rsidRPr="006E2459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3"/>
        <w:gridCol w:w="3134"/>
      </w:tblGrid>
      <w:tr w:rsidR="00FE5CE7" w:rsidRPr="006E2459" w14:paraId="21845803" w14:textId="77777777" w:rsidTr="00BA5283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14:paraId="0FB5AFF0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EN-DC</w:t>
            </w:r>
          </w:p>
          <w:p w14:paraId="482B520B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configuration</w:t>
            </w:r>
          </w:p>
        </w:tc>
        <w:tc>
          <w:tcPr>
            <w:tcW w:w="3383" w:type="dxa"/>
            <w:vAlign w:val="center"/>
          </w:tcPr>
          <w:p w14:paraId="40F75141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Uplink EN-DC</w:t>
            </w:r>
          </w:p>
          <w:p w14:paraId="6AF4FB9C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configuration</w:t>
            </w:r>
          </w:p>
          <w:p w14:paraId="53657712" w14:textId="77777777" w:rsidR="00FE5CE7" w:rsidRPr="006E2459" w:rsidDel="00C35823" w:rsidRDefault="00FE5CE7" w:rsidP="00BA5283">
            <w:pPr>
              <w:pStyle w:val="TAH"/>
              <w:rPr>
                <w:lang w:eastAsia="fi-FI"/>
              </w:rPr>
            </w:pPr>
            <w:r w:rsidRPr="006E2459">
              <w:rPr>
                <w:lang w:val="en-US"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vAlign w:val="center"/>
            <w:hideMark/>
          </w:tcPr>
          <w:p w14:paraId="7695E0DA" w14:textId="77777777" w:rsidR="00FE5CE7" w:rsidRPr="006E2459" w:rsidRDefault="00FE5CE7" w:rsidP="00BA5283">
            <w:pPr>
              <w:pStyle w:val="TAH"/>
              <w:rPr>
                <w:lang w:val="en-US" w:eastAsia="fi-FI"/>
              </w:rPr>
            </w:pPr>
            <w:r w:rsidRPr="006E2459">
              <w:rPr>
                <w:lang w:eastAsia="fi-FI"/>
              </w:rPr>
              <w:t>Single UL allowed</w:t>
            </w:r>
          </w:p>
          <w:p w14:paraId="6EDFF9F0" w14:textId="77777777" w:rsidR="00FE5CE7" w:rsidRPr="006E2459" w:rsidRDefault="00FE5CE7" w:rsidP="00BA5283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FE5CE7" w:rsidRPr="006E2459" w14:paraId="5BFA43EA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6D312D40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rFonts w:hint="eastAsia"/>
                <w:lang w:val="fi-FI" w:eastAsia="zh-TW"/>
              </w:rPr>
              <w:t>DC_3A_n3A</w:t>
            </w:r>
          </w:p>
        </w:tc>
        <w:tc>
          <w:tcPr>
            <w:tcW w:w="3383" w:type="dxa"/>
            <w:vAlign w:val="center"/>
          </w:tcPr>
          <w:p w14:paraId="12A1D901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rFonts w:hint="eastAsia"/>
                <w:lang w:val="fi-FI" w:eastAsia="zh-TW"/>
              </w:rPr>
              <w:t>DC_3A_n3A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660EAC70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zh-TW"/>
              </w:rPr>
              <w:t>Yes</w:t>
            </w:r>
            <w:r w:rsidRPr="006E2459">
              <w:rPr>
                <w:vertAlign w:val="superscript"/>
                <w:lang w:val="fi-FI" w:eastAsia="zh-TW"/>
              </w:rPr>
              <w:t>2</w:t>
            </w:r>
          </w:p>
        </w:tc>
      </w:tr>
      <w:tr w:rsidR="00FE5CE7" w:rsidRPr="006E2459" w14:paraId="01B3590C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2B0C522F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hint="eastAsia"/>
                <w:lang w:val="fi-FI" w:eastAsia="zh-TW"/>
              </w:rPr>
              <w:t>DC_7A_n7A</w:t>
            </w:r>
            <w:r w:rsidRPr="006E2459">
              <w:rPr>
                <w:vertAlign w:val="superscript"/>
                <w:lang w:val="fi-FI" w:eastAsia="zh-TW"/>
              </w:rPr>
              <w:t>6</w:t>
            </w:r>
          </w:p>
        </w:tc>
        <w:tc>
          <w:tcPr>
            <w:tcW w:w="3383" w:type="dxa"/>
            <w:vAlign w:val="center"/>
          </w:tcPr>
          <w:p w14:paraId="12B99750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hint="eastAsia"/>
                <w:lang w:val="fi-FI" w:eastAsia="zh-TW"/>
              </w:rPr>
              <w:t>DC_7A_n7A</w:t>
            </w:r>
            <w:r w:rsidRPr="006E2459">
              <w:rPr>
                <w:vertAlign w:val="superscript"/>
                <w:lang w:val="fi-FI"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74EEA16A" w14:textId="77777777" w:rsidR="00FE5CE7" w:rsidRPr="006E2459" w:rsidRDefault="00FE5CE7" w:rsidP="00BA5283">
            <w:pPr>
              <w:pStyle w:val="TAC"/>
              <w:rPr>
                <w:lang w:val="fi-FI" w:eastAsia="zh-TW"/>
              </w:rPr>
            </w:pPr>
            <w:r w:rsidRPr="006E2459">
              <w:rPr>
                <w:rFonts w:hint="eastAsia"/>
                <w:lang w:val="fi-FI" w:eastAsia="zh-TW"/>
              </w:rPr>
              <w:t>Yes</w:t>
            </w:r>
            <w:r w:rsidRPr="006E2459">
              <w:rPr>
                <w:vertAlign w:val="superscript"/>
                <w:lang w:val="fi-FI" w:eastAsia="zh-TW"/>
              </w:rPr>
              <w:t>5</w:t>
            </w:r>
          </w:p>
        </w:tc>
      </w:tr>
      <w:tr w:rsidR="00FE5CE7" w:rsidRPr="006E2459" w14:paraId="10C32756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586BC673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DC_41A_n41A</w:t>
            </w:r>
            <w:r w:rsidRPr="006E2459">
              <w:rPr>
                <w:vertAlign w:val="superscript"/>
                <w:lang w:val="en-US" w:eastAsia="fi-FI"/>
              </w:rPr>
              <w:t>3</w:t>
            </w:r>
          </w:p>
          <w:p w14:paraId="39A9003F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DC_41C_n41A</w:t>
            </w:r>
            <w:r w:rsidRPr="006E2459">
              <w:rPr>
                <w:vertAlign w:val="superscript"/>
                <w:lang w:val="en-US" w:eastAsia="fi-FI"/>
              </w:rPr>
              <w:t>3</w:t>
            </w:r>
          </w:p>
          <w:p w14:paraId="237B52E5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DC_41D_n41A</w:t>
            </w:r>
            <w:r w:rsidRPr="006E2459">
              <w:rPr>
                <w:vertAlign w:val="superscript"/>
                <w:lang w:val="fi-FI" w:eastAsia="fi-FI"/>
              </w:rPr>
              <w:t>3</w:t>
            </w:r>
          </w:p>
        </w:tc>
        <w:tc>
          <w:tcPr>
            <w:tcW w:w="3383" w:type="dxa"/>
            <w:vAlign w:val="center"/>
          </w:tcPr>
          <w:p w14:paraId="4D27E525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0E8EA100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val="fi-FI" w:eastAsia="fi-FI"/>
              </w:rPr>
              <w:t>Yes</w:t>
            </w:r>
            <w:r w:rsidRPr="006E2459">
              <w:rPr>
                <w:vertAlign w:val="superscript"/>
                <w:lang w:val="fi-FI" w:eastAsia="fi-FI"/>
              </w:rPr>
              <w:t>4</w:t>
            </w:r>
          </w:p>
        </w:tc>
      </w:tr>
      <w:tr w:rsidR="00FE5CE7" w:rsidRPr="006E2459" w14:paraId="6BC95548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29C8D9C6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fi-FI"/>
              </w:rPr>
              <w:t>A_n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zh-TW"/>
              </w:rPr>
              <w:t>A</w:t>
            </w:r>
            <w:r w:rsidRPr="006E2459"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14:paraId="19573801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fi-FI"/>
              </w:rPr>
              <w:t>A_n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zh-TW"/>
              </w:rPr>
              <w:t>A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420C453F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eastAsia="zh-TW"/>
              </w:rPr>
              <w:t>Yes</w:t>
            </w:r>
            <w:r w:rsidRPr="006E2459">
              <w:rPr>
                <w:vertAlign w:val="superscript"/>
                <w:lang w:eastAsia="zh-TW"/>
              </w:rPr>
              <w:t>5</w:t>
            </w:r>
          </w:p>
        </w:tc>
      </w:tr>
      <w:tr w:rsidR="00FE5CE7" w:rsidRPr="006E2459" w14:paraId="4633FE52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25D98B5E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DC_48A_(n)48AA</w:t>
            </w:r>
            <w:r w:rsidRPr="006E2459"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14:paraId="25C45151" w14:textId="77777777" w:rsidR="00FE5CE7" w:rsidRPr="006E2459" w:rsidRDefault="00FE5CE7" w:rsidP="00BA5283">
            <w:pPr>
              <w:pStyle w:val="TAC"/>
              <w:rPr>
                <w:b/>
                <w:lang w:eastAsia="zh-TW"/>
              </w:rPr>
            </w:pPr>
            <w:r w:rsidRPr="006E2459">
              <w:rPr>
                <w:lang w:eastAsia="fi-FI"/>
              </w:rPr>
              <w:t>DC_</w:t>
            </w:r>
            <w:r w:rsidRPr="006E2459">
              <w:rPr>
                <w:lang w:eastAsia="zh-CN"/>
              </w:rPr>
              <w:t>(</w:t>
            </w:r>
            <w:r w:rsidRPr="006E2459">
              <w:rPr>
                <w:lang w:eastAsia="fi-FI"/>
              </w:rPr>
              <w:t>n)</w:t>
            </w:r>
            <w:r w:rsidRPr="006E2459">
              <w:rPr>
                <w:lang w:eastAsia="zh-CN"/>
              </w:rPr>
              <w:t>48</w:t>
            </w:r>
            <w:r w:rsidRPr="006E2459">
              <w:rPr>
                <w:lang w:eastAsia="zh-TW"/>
              </w:rPr>
              <w:t>AA</w:t>
            </w:r>
            <w:r w:rsidRPr="006E2459">
              <w:rPr>
                <w:rFonts w:hint="eastAsia"/>
                <w:vertAlign w:val="superscript"/>
                <w:lang w:eastAsia="zh-TW"/>
              </w:rPr>
              <w:t>5</w:t>
            </w:r>
          </w:p>
          <w:p w14:paraId="777064CB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eastAsia="fi-FI"/>
              </w:rPr>
              <w:t>DC_</w:t>
            </w:r>
            <w:r w:rsidRPr="006E2459">
              <w:rPr>
                <w:lang w:eastAsia="zh-CN"/>
              </w:rPr>
              <w:t>48</w:t>
            </w:r>
            <w:r w:rsidRPr="006E2459">
              <w:rPr>
                <w:lang w:eastAsia="fi-FI"/>
              </w:rPr>
              <w:t>A_n</w:t>
            </w:r>
            <w:r w:rsidRPr="006E2459">
              <w:rPr>
                <w:lang w:eastAsia="zh-CN"/>
              </w:rPr>
              <w:t>48</w:t>
            </w:r>
            <w:r w:rsidRPr="006E2459">
              <w:rPr>
                <w:lang w:eastAsia="zh-TW"/>
              </w:rPr>
              <w:t>A</w:t>
            </w:r>
            <w:r w:rsidRPr="006E2459">
              <w:rPr>
                <w:rFonts w:hint="eastAsia"/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2DD7ADD1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eastAsia="zh-TW"/>
              </w:rPr>
              <w:t>Yes</w:t>
            </w:r>
            <w:r w:rsidRPr="006E2459">
              <w:rPr>
                <w:vertAlign w:val="superscript"/>
                <w:lang w:eastAsia="zh-TW"/>
              </w:rPr>
              <w:t>5</w:t>
            </w:r>
          </w:p>
        </w:tc>
      </w:tr>
      <w:tr w:rsidR="00FE5CE7" w:rsidRPr="006E2459" w14:paraId="7F2EB4FA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53B06FFF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DC_48A-48A_n48A</w:t>
            </w:r>
            <w:r w:rsidRPr="006E2459"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14:paraId="32C56C2B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fi-FI"/>
              </w:rPr>
              <w:t>A_n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zh-TW"/>
              </w:rPr>
              <w:t>A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5AD381FD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eastAsia="zh-TW"/>
              </w:rPr>
              <w:t>Yes</w:t>
            </w:r>
            <w:r w:rsidRPr="006E2459">
              <w:rPr>
                <w:vertAlign w:val="superscript"/>
                <w:lang w:eastAsia="zh-TW"/>
              </w:rPr>
              <w:t>5</w:t>
            </w:r>
          </w:p>
        </w:tc>
      </w:tr>
      <w:tr w:rsidR="00FE5CE7" w:rsidRPr="006E2459" w14:paraId="2DB5F114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3DE1D481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DC_48</w:t>
            </w:r>
            <w:r w:rsidRPr="006E2459">
              <w:rPr>
                <w:lang w:val="fi-FI" w:eastAsia="zh-TW"/>
              </w:rPr>
              <w:t>C_n48A</w:t>
            </w:r>
            <w:r w:rsidRPr="006E2459"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14:paraId="1BA2321B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val="fi-FI" w:eastAsia="fi-FI"/>
              </w:rPr>
              <w:t>DC_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fi-FI"/>
              </w:rPr>
              <w:t>A_n</w:t>
            </w:r>
            <w:r w:rsidRPr="006E2459">
              <w:rPr>
                <w:lang w:val="fi-FI" w:eastAsia="zh-CN"/>
              </w:rPr>
              <w:t>48</w:t>
            </w:r>
            <w:r w:rsidRPr="006E2459">
              <w:rPr>
                <w:lang w:val="fi-FI" w:eastAsia="zh-TW"/>
              </w:rPr>
              <w:t>A</w:t>
            </w:r>
            <w:r w:rsidRPr="006E2459">
              <w:rPr>
                <w:rFonts w:hint="eastAsia"/>
                <w:vertAlign w:val="superscript"/>
                <w:lang w:val="fi-FI"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3868F619" w14:textId="77777777" w:rsidR="00FE5CE7" w:rsidRPr="006E2459" w:rsidRDefault="00FE5CE7" w:rsidP="00BA5283">
            <w:pPr>
              <w:pStyle w:val="TAC"/>
              <w:rPr>
                <w:lang w:eastAsia="zh-TW"/>
              </w:rPr>
            </w:pPr>
            <w:r w:rsidRPr="006E2459">
              <w:rPr>
                <w:lang w:eastAsia="zh-TW"/>
              </w:rPr>
              <w:t>Yes</w:t>
            </w:r>
            <w:r w:rsidRPr="006E2459">
              <w:rPr>
                <w:vertAlign w:val="superscript"/>
                <w:lang w:eastAsia="zh-TW"/>
              </w:rPr>
              <w:t>5</w:t>
            </w:r>
          </w:p>
        </w:tc>
      </w:tr>
      <w:tr w:rsidR="00FE5CE7" w:rsidRPr="006E2459" w14:paraId="16BA3A97" w14:textId="77777777" w:rsidTr="00BA5283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37EE577F" w14:textId="77777777" w:rsidR="00FE5CE7" w:rsidRPr="006E2459" w:rsidRDefault="00FE5CE7" w:rsidP="00BA5283">
            <w:pPr>
              <w:pStyle w:val="TAC"/>
              <w:rPr>
                <w:lang w:val="en-US" w:eastAsia="fi-FI"/>
              </w:rPr>
            </w:pPr>
            <w:r w:rsidRPr="006E2459">
              <w:rPr>
                <w:lang w:eastAsia="zh-TW"/>
              </w:rPr>
              <w:t>DC_</w:t>
            </w:r>
            <w:r w:rsidRPr="006E2459">
              <w:rPr>
                <w:lang w:eastAsia="zh-CN"/>
              </w:rPr>
              <w:t>66A</w:t>
            </w:r>
            <w:r w:rsidRPr="006E2459">
              <w:rPr>
                <w:lang w:eastAsia="zh-TW"/>
              </w:rPr>
              <w:t>_n</w:t>
            </w:r>
            <w:r w:rsidRPr="006E2459">
              <w:rPr>
                <w:lang w:eastAsia="zh-CN"/>
              </w:rPr>
              <w:t>66A</w:t>
            </w:r>
          </w:p>
        </w:tc>
        <w:tc>
          <w:tcPr>
            <w:tcW w:w="3383" w:type="dxa"/>
            <w:vAlign w:val="center"/>
          </w:tcPr>
          <w:p w14:paraId="4D9F64B3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eastAsia="zh-TW"/>
              </w:rPr>
              <w:t>DC_</w:t>
            </w:r>
            <w:r w:rsidRPr="006E2459">
              <w:rPr>
                <w:lang w:eastAsia="zh-CN"/>
              </w:rPr>
              <w:t>66A</w:t>
            </w:r>
            <w:r w:rsidRPr="006E2459">
              <w:rPr>
                <w:lang w:eastAsia="zh-TW"/>
              </w:rPr>
              <w:t>_n</w:t>
            </w:r>
            <w:r w:rsidRPr="006E2459">
              <w:rPr>
                <w:lang w:eastAsia="zh-CN"/>
              </w:rPr>
              <w:t>66A</w:t>
            </w:r>
            <w:r w:rsidRPr="006E245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76E6FE64" w14:textId="77777777" w:rsidR="00FE5CE7" w:rsidRPr="006E2459" w:rsidRDefault="00FE5CE7" w:rsidP="00BA5283">
            <w:pPr>
              <w:pStyle w:val="TAC"/>
              <w:rPr>
                <w:lang w:val="fi-FI" w:eastAsia="fi-FI"/>
              </w:rPr>
            </w:pPr>
            <w:r w:rsidRPr="006E2459">
              <w:rPr>
                <w:lang w:eastAsia="zh-TW"/>
              </w:rPr>
              <w:t>Yes</w:t>
            </w:r>
            <w:r w:rsidRPr="006E2459">
              <w:rPr>
                <w:vertAlign w:val="superscript"/>
                <w:lang w:eastAsia="zh-TW"/>
              </w:rPr>
              <w:t>5</w:t>
            </w:r>
          </w:p>
        </w:tc>
      </w:tr>
      <w:tr w:rsidR="00FE5CE7" w:rsidRPr="006E2459" w14:paraId="1CF2AFF8" w14:textId="77777777" w:rsidTr="00BA5283">
        <w:trPr>
          <w:trHeight w:val="288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01667ADE" w14:textId="77777777" w:rsidR="00FE5CE7" w:rsidRPr="006E2459" w:rsidRDefault="00FE5CE7" w:rsidP="00BA5283">
            <w:pPr>
              <w:pStyle w:val="TAN"/>
            </w:pPr>
            <w:r w:rsidRPr="006E2459">
              <w:t>NOTE 1:</w:t>
            </w:r>
            <w:r w:rsidRPr="006E2459">
              <w:tab/>
              <w:t>Uplink EN-DC configurations are the configurations supported by the present release of specifications.</w:t>
            </w:r>
          </w:p>
          <w:p w14:paraId="5384391D" w14:textId="77777777" w:rsidR="00FE5CE7" w:rsidRPr="006E2459" w:rsidRDefault="00FE5CE7" w:rsidP="00BA5283">
            <w:pPr>
              <w:pStyle w:val="TAN"/>
              <w:rPr>
                <w:rFonts w:eastAsia="PMingLiU"/>
                <w:lang w:eastAsia="zh-TW"/>
              </w:rPr>
            </w:pPr>
            <w:r w:rsidRPr="006E2459">
              <w:rPr>
                <w:rFonts w:eastAsia="PMingLiU" w:hint="eastAsia"/>
                <w:lang w:eastAsia="zh-TW"/>
              </w:rPr>
              <w:t>NOTE 2:</w:t>
            </w:r>
            <w:r w:rsidRPr="006E2459">
              <w:tab/>
            </w:r>
            <w:r w:rsidRPr="006E2459">
              <w:rPr>
                <w:rFonts w:eastAsia="PMingLiU" w:hint="eastAsia"/>
                <w:lang w:eastAsia="zh-TW"/>
              </w:rPr>
              <w:t>O</w:t>
            </w:r>
            <w:r w:rsidRPr="006E2459">
              <w:rPr>
                <w:rFonts w:eastAsia="PMingLiU"/>
                <w:lang w:eastAsia="zh-TW"/>
              </w:rPr>
              <w:t xml:space="preserve">nly single switched UL is </w:t>
            </w:r>
            <w:r w:rsidRPr="006E2459">
              <w:rPr>
                <w:rFonts w:eastAsia="PMingLiU" w:hint="eastAsia"/>
                <w:lang w:eastAsia="zh-TW"/>
              </w:rPr>
              <w:t>supported</w:t>
            </w:r>
            <w:r w:rsidRPr="006E2459">
              <w:rPr>
                <w:rFonts w:eastAsia="PMingLiU"/>
                <w:lang w:eastAsia="zh-TW"/>
              </w:rPr>
              <w:t xml:space="preserve"> in </w:t>
            </w:r>
            <w:r w:rsidRPr="006E2459">
              <w:rPr>
                <w:rFonts w:eastAsia="PMingLiU" w:hint="eastAsia"/>
                <w:lang w:eastAsia="zh-TW"/>
              </w:rPr>
              <w:t>Rel.15</w:t>
            </w:r>
          </w:p>
          <w:p w14:paraId="128FFCA8" w14:textId="77777777" w:rsidR="00FE5CE7" w:rsidRPr="006E2459" w:rsidRDefault="00FE5CE7" w:rsidP="00BA5283">
            <w:pPr>
              <w:pStyle w:val="TAN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NOTE 3:</w:t>
            </w:r>
            <w:r w:rsidRPr="006E2459">
              <w:rPr>
                <w:lang w:val="en-US" w:eastAsia="fi-FI"/>
              </w:rPr>
              <w:tab/>
              <w:t>The minimum requirements only apply for non-simultaneous Tx/Rx between all carriers.</w:t>
            </w:r>
          </w:p>
          <w:p w14:paraId="38DC8648" w14:textId="77777777" w:rsidR="00FE5CE7" w:rsidRPr="006E2459" w:rsidRDefault="00FE5CE7" w:rsidP="00BA5283">
            <w:pPr>
              <w:pStyle w:val="TAN"/>
              <w:rPr>
                <w:lang w:val="en-US" w:eastAsia="fi-FI"/>
              </w:rPr>
            </w:pPr>
            <w:r w:rsidRPr="006E2459">
              <w:rPr>
                <w:lang w:val="en-US" w:eastAsia="fi-FI"/>
              </w:rPr>
              <w:t>NOTE 4:</w:t>
            </w:r>
            <w:r w:rsidRPr="006E2459">
              <w:rPr>
                <w:lang w:val="en-US" w:eastAsia="fi-FI"/>
              </w:rPr>
              <w:tab/>
              <w:t>Single UL allowed due to potential emission issues, not self-interference.</w:t>
            </w:r>
          </w:p>
          <w:p w14:paraId="7F185C68" w14:textId="77777777" w:rsidR="00FE5CE7" w:rsidRPr="006E2459" w:rsidRDefault="00FE5CE7" w:rsidP="00BA5283">
            <w:pPr>
              <w:pStyle w:val="TAN"/>
              <w:rPr>
                <w:rFonts w:eastAsia="PMingLiU"/>
                <w:lang w:eastAsia="zh-TW"/>
              </w:rPr>
            </w:pPr>
            <w:r w:rsidRPr="006E2459">
              <w:rPr>
                <w:rFonts w:eastAsia="PMingLiU"/>
                <w:lang w:eastAsia="zh-TW"/>
              </w:rPr>
              <w:t>NOTE 5:</w:t>
            </w:r>
            <w:r w:rsidRPr="006E2459">
              <w:tab/>
            </w:r>
            <w:r w:rsidRPr="006E2459">
              <w:rPr>
                <w:rFonts w:eastAsia="PMingLiU"/>
                <w:lang w:eastAsia="zh-TW"/>
              </w:rPr>
              <w:t>Only single switched UL is supported.</w:t>
            </w:r>
          </w:p>
          <w:p w14:paraId="649E0355" w14:textId="77777777" w:rsidR="00FE5CE7" w:rsidRPr="006E2459" w:rsidRDefault="00FE5CE7" w:rsidP="00BA5283">
            <w:pPr>
              <w:pStyle w:val="TAN"/>
              <w:rPr>
                <w:lang w:val="en-US" w:eastAsia="fi-FI"/>
              </w:rPr>
            </w:pPr>
            <w:r w:rsidRPr="006E2459">
              <w:rPr>
                <w:rFonts w:eastAsia="PMingLiU" w:hint="eastAsia"/>
                <w:lang w:eastAsia="zh-TW"/>
              </w:rPr>
              <w:t>NOTE 6:</w:t>
            </w:r>
            <w:r w:rsidRPr="006E2459">
              <w:t xml:space="preserve"> </w:t>
            </w:r>
            <w:r w:rsidRPr="006E2459">
              <w:tab/>
            </w:r>
            <w:r w:rsidRPr="006E2459">
              <w:rPr>
                <w:rFonts w:eastAsia="PMingLiU"/>
                <w:lang w:eastAsia="zh-TW"/>
              </w:rPr>
              <w:t>Requirements in this specification apply for NR SCS of 15 kHz only</w:t>
            </w:r>
            <w:r w:rsidRPr="006E2459">
              <w:rPr>
                <w:rFonts w:eastAsia="PMingLiU" w:hint="eastAsia"/>
                <w:lang w:eastAsia="zh-TW"/>
              </w:rPr>
              <w:t>.</w:t>
            </w:r>
          </w:p>
        </w:tc>
      </w:tr>
    </w:tbl>
    <w:p w14:paraId="52FA8867" w14:textId="7812AC74" w:rsidR="00FE5CE7" w:rsidRDefault="00FE5CE7" w:rsidP="00FE5CE7">
      <w:pPr>
        <w:rPr>
          <w:lang w:eastAsia="ja-JP"/>
        </w:rPr>
      </w:pPr>
    </w:p>
    <w:p w14:paraId="3F6B3987" w14:textId="0BBDACDF" w:rsidR="00626CC6" w:rsidRDefault="00FE5CE7" w:rsidP="00FE5CE7">
      <w:pPr>
        <w:rPr>
          <w:b/>
          <w:lang w:eastAsia="ja-JP"/>
        </w:rPr>
      </w:pPr>
      <w:r w:rsidRPr="00FE5CE7">
        <w:rPr>
          <w:rFonts w:hint="eastAsia"/>
          <w:b/>
          <w:lang w:eastAsia="ja-JP"/>
        </w:rPr>
        <w:t>P</w:t>
      </w:r>
      <w:r w:rsidRPr="00FE5CE7">
        <w:rPr>
          <w:b/>
          <w:lang w:eastAsia="ja-JP"/>
        </w:rPr>
        <w:t xml:space="preserve">roposal 1: </w:t>
      </w:r>
    </w:p>
    <w:p w14:paraId="7F6ED439" w14:textId="50F8C9C8" w:rsidR="00FE5CE7" w:rsidRDefault="00FE5CE7" w:rsidP="00FE5CE7">
      <w:pPr>
        <w:rPr>
          <w:b/>
          <w:lang w:eastAsia="ja-JP"/>
        </w:rPr>
      </w:pPr>
      <w:r w:rsidRPr="00FE5CE7">
        <w:rPr>
          <w:b/>
          <w:lang w:eastAsia="ja-JP"/>
        </w:rPr>
        <w:t>15</w:t>
      </w:r>
      <w:r w:rsidR="00B87DCD">
        <w:rPr>
          <w:b/>
          <w:lang w:eastAsia="ja-JP"/>
        </w:rPr>
        <w:t xml:space="preserve"> </w:t>
      </w:r>
      <w:r w:rsidRPr="00FE5CE7">
        <w:rPr>
          <w:b/>
          <w:lang w:eastAsia="ja-JP"/>
        </w:rPr>
        <w:t xml:space="preserve">kHz SCS </w:t>
      </w:r>
      <w:r w:rsidR="00626CC6">
        <w:rPr>
          <w:b/>
          <w:lang w:eastAsia="ja-JP"/>
        </w:rPr>
        <w:t xml:space="preserve">for FDD </w:t>
      </w:r>
      <w:r w:rsidRPr="00FE5CE7">
        <w:rPr>
          <w:b/>
          <w:lang w:eastAsia="ja-JP"/>
        </w:rPr>
        <w:t xml:space="preserve">and 30kHz </w:t>
      </w:r>
      <w:r w:rsidR="00626CC6">
        <w:rPr>
          <w:b/>
          <w:lang w:eastAsia="ja-JP"/>
        </w:rPr>
        <w:t xml:space="preserve">SCS for TDD are applied to power imbalance test </w:t>
      </w:r>
      <w:r w:rsidRPr="00FE5CE7">
        <w:rPr>
          <w:b/>
          <w:lang w:eastAsia="ja-JP"/>
        </w:rPr>
        <w:t>re</w:t>
      </w:r>
      <w:r>
        <w:rPr>
          <w:b/>
          <w:lang w:eastAsia="ja-JP"/>
        </w:rPr>
        <w:t>quirement</w:t>
      </w:r>
      <w:r w:rsidR="00626CC6">
        <w:rPr>
          <w:b/>
          <w:lang w:eastAsia="ja-JP"/>
        </w:rPr>
        <w:t>s</w:t>
      </w:r>
    </w:p>
    <w:p w14:paraId="60F7E1CB" w14:textId="77777777" w:rsidR="008760D0" w:rsidRPr="00FE5CE7" w:rsidRDefault="008760D0" w:rsidP="00FE5CE7">
      <w:pPr>
        <w:rPr>
          <w:b/>
          <w:lang w:eastAsia="ja-JP"/>
        </w:rPr>
      </w:pPr>
    </w:p>
    <w:p w14:paraId="6AA40F84" w14:textId="51F3B0B4" w:rsidR="00FE5CE7" w:rsidRPr="00FE5CE7" w:rsidRDefault="00FE6DAD" w:rsidP="00323AB3">
      <w:pPr>
        <w:pStyle w:val="2"/>
      </w:pPr>
      <w:r>
        <w:t xml:space="preserve">The necessity of </w:t>
      </w:r>
      <w:r w:rsidR="00FE5CE7">
        <w:t xml:space="preserve">FR1 intra-band </w:t>
      </w:r>
      <w:r w:rsidR="00FE5CE7" w:rsidRPr="00FE5CE7">
        <w:t>non-contiguous EN-</w:t>
      </w:r>
      <w:r w:rsidR="00FE5CE7">
        <w:t>DC</w:t>
      </w:r>
    </w:p>
    <w:p w14:paraId="55876949" w14:textId="6A083EE1" w:rsidR="00FE5CE7" w:rsidRDefault="00FE6DAD" w:rsidP="003979A7">
      <w:pPr>
        <w:spacing w:after="120"/>
        <w:jc w:val="both"/>
        <w:rPr>
          <w:rFonts w:eastAsiaTheme="minorEastAsia"/>
          <w:lang w:eastAsia="zh-CN"/>
        </w:rPr>
      </w:pPr>
      <w:r>
        <w:rPr>
          <w:lang w:eastAsia="ja-JP"/>
        </w:rPr>
        <w:t>As mentioned in section 2.1, s</w:t>
      </w:r>
      <w:r w:rsidR="00FE5CE7" w:rsidRPr="008D37C4">
        <w:rPr>
          <w:lang w:eastAsia="ja-JP"/>
        </w:rPr>
        <w:t>ome band combinations for intra-band EN-DC were introduced. And also,</w:t>
      </w:r>
      <w:r w:rsidR="00FE5CE7">
        <w:rPr>
          <w:lang w:eastAsia="ja-JP"/>
        </w:rPr>
        <w:t xml:space="preserve"> </w:t>
      </w:r>
      <w:r w:rsidR="00FE5CE7" w:rsidRPr="00FE5CE7">
        <w:rPr>
          <w:lang w:eastAsia="ja-JP"/>
        </w:rPr>
        <w:t>UE capability</w:t>
      </w:r>
      <w:r w:rsidR="00FE5CE7">
        <w:rPr>
          <w:color w:val="000000" w:themeColor="text1"/>
          <w:lang w:eastAsia="ja-JP"/>
        </w:rPr>
        <w:t>, i.e., “</w:t>
      </w:r>
      <w:r w:rsidR="00FE5CE7" w:rsidRPr="00FE5CE7">
        <w:rPr>
          <w:color w:val="000000" w:themeColor="text1"/>
          <w:lang w:eastAsia="ja-JP"/>
        </w:rPr>
        <w:t>intraBandENDC-Support</w:t>
      </w:r>
      <w:r w:rsidR="00FE5CE7">
        <w:rPr>
          <w:color w:val="000000" w:themeColor="text1"/>
          <w:lang w:eastAsia="ja-JP"/>
        </w:rPr>
        <w:t>”</w:t>
      </w:r>
      <w:r w:rsidR="00FE5CE7" w:rsidRPr="00FE5CE7">
        <w:rPr>
          <w:lang w:eastAsia="ja-JP"/>
        </w:rPr>
        <w:t xml:space="preserve"> </w:t>
      </w:r>
      <w:r w:rsidR="00FE5CE7">
        <w:rPr>
          <w:lang w:eastAsia="ja-JP"/>
        </w:rPr>
        <w:t>was introduced</w:t>
      </w:r>
      <w:r w:rsidR="00FE5CE7" w:rsidRPr="00FE5CE7">
        <w:rPr>
          <w:rFonts w:eastAsiaTheme="minorEastAsia"/>
          <w:lang w:eastAsia="zh-CN"/>
        </w:rPr>
        <w:t xml:space="preserve"> </w:t>
      </w:r>
      <w:r w:rsidR="00FE5CE7">
        <w:rPr>
          <w:rFonts w:eastAsiaTheme="minorEastAsia"/>
          <w:lang w:eastAsia="zh-CN"/>
        </w:rPr>
        <w:t xml:space="preserve">in </w:t>
      </w:r>
      <w:r w:rsidR="00FE5CE7" w:rsidRPr="00633212">
        <w:rPr>
          <w:rFonts w:eastAsiaTheme="minorEastAsia"/>
          <w:lang w:eastAsia="zh-CN"/>
        </w:rPr>
        <w:t>TS 38.306</w:t>
      </w:r>
      <w:r w:rsidR="00FE5CE7">
        <w:rPr>
          <w:rFonts w:eastAsiaTheme="minorEastAsia"/>
          <w:lang w:eastAsia="zh-CN"/>
        </w:rPr>
        <w:t xml:space="preserve"> [3]. 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6DAD" w14:paraId="629AA7AD" w14:textId="77777777" w:rsidTr="00FE6DAD">
        <w:tc>
          <w:tcPr>
            <w:tcW w:w="9631" w:type="dxa"/>
          </w:tcPr>
          <w:p w14:paraId="09FBBEAC" w14:textId="77777777" w:rsidR="00FE6DAD" w:rsidRPr="008760D0" w:rsidRDefault="00FE6DAD" w:rsidP="00FE6DAD">
            <w:pPr>
              <w:pStyle w:val="TAL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8760D0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intraBandENDC-Support</w:t>
            </w:r>
          </w:p>
          <w:p w14:paraId="19CE8F40" w14:textId="77777777" w:rsidR="00FE6DAD" w:rsidRPr="008760D0" w:rsidRDefault="00FE6DAD" w:rsidP="00FE6DAD">
            <w:pPr>
              <w:pStyle w:val="TAL"/>
              <w:jc w:val="both"/>
              <w:rPr>
                <w:rFonts w:ascii="Times New Roman" w:hAnsi="Times New Roman"/>
                <w:bCs/>
                <w:iCs/>
              </w:rPr>
            </w:pPr>
            <w:r w:rsidRPr="008760D0">
              <w:rPr>
                <w:rFonts w:ascii="ＭＳ 明朝" w:eastAsia="ＭＳ 明朝" w:hAnsi="ＭＳ 明朝" w:cs="ＭＳ 明朝" w:hint="eastAsia"/>
                <w:bCs/>
                <w:iCs/>
                <w:lang w:eastAsia="ja-JP"/>
              </w:rPr>
              <w:t>・</w:t>
            </w:r>
            <w:r w:rsidRPr="008760D0">
              <w:rPr>
                <w:rFonts w:ascii="Times New Roman" w:hAnsi="Times New Roman"/>
                <w:bCs/>
                <w:iCs/>
              </w:rPr>
              <w:t>Indicates whether the UE supports intra-band EN-DC with only non-contiguous spectrum, or with both contiguous and non-contiguous spectrum for the EN-DC combination</w:t>
            </w:r>
            <w:r>
              <w:rPr>
                <w:rFonts w:ascii="Times New Roman" w:hAnsi="Times New Roman"/>
                <w:bCs/>
                <w:iCs/>
              </w:rPr>
              <w:t xml:space="preserve"> as specified in TS 38.101-3</w:t>
            </w:r>
            <w:r w:rsidRPr="008760D0">
              <w:rPr>
                <w:rFonts w:ascii="Times New Roman" w:hAnsi="Times New Roman"/>
                <w:bCs/>
                <w:iCs/>
              </w:rPr>
              <w:t>. If the UE does not include this field for an intra-band EN-DC combination the UE only supports the contiguous spectrum for the intra-band EN-DC combination.</w:t>
            </w:r>
          </w:p>
          <w:p w14:paraId="0E22A82E" w14:textId="77777777" w:rsidR="00FE6DAD" w:rsidRPr="00336C3E" w:rsidRDefault="00FE6DAD" w:rsidP="003979A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43C26B5A" w14:textId="77777777" w:rsidR="008B3D8A" w:rsidRPr="003979A7" w:rsidRDefault="008B3D8A" w:rsidP="003979A7">
      <w:pPr>
        <w:spacing w:after="120"/>
        <w:jc w:val="both"/>
        <w:rPr>
          <w:bCs/>
          <w:iCs/>
        </w:rPr>
      </w:pPr>
    </w:p>
    <w:p w14:paraId="5BF39178" w14:textId="1C52E8C6" w:rsidR="00FE5CE7" w:rsidRDefault="00FE5CE7" w:rsidP="003979A7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From </w:t>
      </w:r>
      <w:r>
        <w:rPr>
          <w:rFonts w:hint="eastAsia"/>
          <w:lang w:eastAsia="ja-JP"/>
        </w:rPr>
        <w:t xml:space="preserve">this </w:t>
      </w:r>
      <w:r>
        <w:rPr>
          <w:lang w:eastAsia="ja-JP"/>
        </w:rPr>
        <w:t xml:space="preserve">IE, </w:t>
      </w:r>
      <w:r w:rsidR="00FE6DAD">
        <w:rPr>
          <w:lang w:eastAsia="ja-JP"/>
        </w:rPr>
        <w:t xml:space="preserve">three type of UEs </w:t>
      </w:r>
      <w:r>
        <w:rPr>
          <w:lang w:eastAsia="ja-JP"/>
        </w:rPr>
        <w:t xml:space="preserve">can be considered.  </w:t>
      </w:r>
    </w:p>
    <w:p w14:paraId="1BE61626" w14:textId="33B8BDF6" w:rsidR="00FE5CE7" w:rsidRDefault="00FE5CE7" w:rsidP="003979A7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1. </w:t>
      </w:r>
      <w:r w:rsidR="00FE6DAD">
        <w:rPr>
          <w:lang w:eastAsia="ja-JP"/>
        </w:rPr>
        <w:t>Support o</w:t>
      </w:r>
      <w:r w:rsidRPr="00FE5CE7">
        <w:rPr>
          <w:lang w:eastAsia="ja-JP"/>
        </w:rPr>
        <w:t>nly intra-band contiguous EN-DC, i,e., if UE does not indicate “intraBandENDC-Support”</w:t>
      </w:r>
    </w:p>
    <w:p w14:paraId="5C087DE3" w14:textId="515C4B86" w:rsidR="00FE5CE7" w:rsidRDefault="00FE5CE7" w:rsidP="003979A7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2. </w:t>
      </w:r>
      <w:r w:rsidR="00FE6DAD">
        <w:rPr>
          <w:lang w:eastAsia="ja-JP"/>
        </w:rPr>
        <w:t>Support o</w:t>
      </w:r>
      <w:r w:rsidRPr="00FE5CE7">
        <w:rPr>
          <w:lang w:eastAsia="ja-JP"/>
        </w:rPr>
        <w:t xml:space="preserve">nly </w:t>
      </w:r>
      <w:r w:rsidR="00FE6DAD">
        <w:rPr>
          <w:lang w:eastAsia="ja-JP"/>
        </w:rPr>
        <w:t xml:space="preserve">support </w:t>
      </w:r>
      <w:r w:rsidRPr="00FE5CE7">
        <w:rPr>
          <w:lang w:eastAsia="ja-JP"/>
        </w:rPr>
        <w:t>intra-band non-contiguous EN-DC, i.e., if UE indicates “non-contiguous” in “intraBandENDC-Support</w:t>
      </w:r>
    </w:p>
    <w:p w14:paraId="187C465B" w14:textId="5CCA469E" w:rsidR="003979A7" w:rsidRDefault="00FE5CE7" w:rsidP="003979A7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3. </w:t>
      </w:r>
      <w:r w:rsidR="00FE6DAD">
        <w:rPr>
          <w:lang w:eastAsia="ja-JP"/>
        </w:rPr>
        <w:t>Support b</w:t>
      </w:r>
      <w:r w:rsidRPr="00FE5CE7">
        <w:rPr>
          <w:rFonts w:hint="eastAsia"/>
          <w:lang w:eastAsia="ja-JP"/>
        </w:rPr>
        <w:t xml:space="preserve">oth intra-band contiguous and non-contiguous EN-DC, i.e., if UE indicates </w:t>
      </w:r>
      <w:r w:rsidRPr="00FE5CE7">
        <w:rPr>
          <w:rFonts w:hint="eastAsia"/>
          <w:lang w:eastAsia="ja-JP"/>
        </w:rPr>
        <w:t>“</w:t>
      </w:r>
      <w:r w:rsidRPr="00FE5CE7">
        <w:rPr>
          <w:rFonts w:hint="eastAsia"/>
          <w:lang w:eastAsia="ja-JP"/>
        </w:rPr>
        <w:t>both</w:t>
      </w:r>
      <w:r w:rsidRPr="00FE5CE7">
        <w:rPr>
          <w:rFonts w:hint="eastAsia"/>
          <w:lang w:eastAsia="ja-JP"/>
        </w:rPr>
        <w:t>”</w:t>
      </w:r>
      <w:r w:rsidRPr="00FE5CE7">
        <w:rPr>
          <w:rFonts w:hint="eastAsia"/>
          <w:lang w:eastAsia="ja-JP"/>
        </w:rPr>
        <w:t xml:space="preserve"> in </w:t>
      </w:r>
      <w:r w:rsidRPr="00FE5CE7">
        <w:rPr>
          <w:rFonts w:hint="eastAsia"/>
          <w:lang w:eastAsia="ja-JP"/>
        </w:rPr>
        <w:t>“</w:t>
      </w:r>
      <w:r w:rsidRPr="00FE5CE7">
        <w:rPr>
          <w:rFonts w:hint="eastAsia"/>
          <w:lang w:eastAsia="ja-JP"/>
        </w:rPr>
        <w:t>intraBandENDC-Support</w:t>
      </w:r>
      <w:r w:rsidRPr="00FE5CE7">
        <w:rPr>
          <w:rFonts w:hint="eastAsia"/>
          <w:lang w:eastAsia="ja-JP"/>
        </w:rPr>
        <w:t>”</w:t>
      </w:r>
    </w:p>
    <w:p w14:paraId="3DCA3D9E" w14:textId="77777777" w:rsidR="0011509C" w:rsidRPr="00362B08" w:rsidRDefault="0011509C" w:rsidP="003979A7">
      <w:pPr>
        <w:spacing w:after="120"/>
        <w:jc w:val="both"/>
        <w:rPr>
          <w:lang w:eastAsia="ja-JP"/>
        </w:rPr>
      </w:pPr>
    </w:p>
    <w:p w14:paraId="68A81A53" w14:textId="318D6584" w:rsidR="003979A7" w:rsidRPr="003979A7" w:rsidRDefault="003979A7" w:rsidP="003979A7">
      <w:pPr>
        <w:spacing w:after="120"/>
        <w:jc w:val="both"/>
        <w:rPr>
          <w:b/>
          <w:lang w:eastAsia="ja-JP"/>
        </w:rPr>
      </w:pPr>
      <w:r w:rsidRPr="003979A7">
        <w:rPr>
          <w:rFonts w:hint="eastAsia"/>
          <w:b/>
          <w:lang w:eastAsia="ja-JP"/>
        </w:rPr>
        <w:t xml:space="preserve">Observation 1 </w:t>
      </w:r>
    </w:p>
    <w:p w14:paraId="1FD73F6A" w14:textId="4404C8C3" w:rsidR="0011509C" w:rsidRPr="0011509C" w:rsidRDefault="0011509C" w:rsidP="0011509C">
      <w:pPr>
        <w:spacing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Regarding intra-band EN-DC, </w:t>
      </w:r>
      <w:r w:rsidRPr="0011509C">
        <w:rPr>
          <w:b/>
          <w:lang w:eastAsia="ja-JP"/>
        </w:rPr>
        <w:t xml:space="preserve">three type of UEs can be considered.  </w:t>
      </w:r>
    </w:p>
    <w:p w14:paraId="1FA88AD2" w14:textId="77777777" w:rsidR="0011509C" w:rsidRPr="0011509C" w:rsidRDefault="0011509C" w:rsidP="0011509C">
      <w:pPr>
        <w:spacing w:after="120"/>
        <w:jc w:val="both"/>
        <w:rPr>
          <w:b/>
          <w:lang w:eastAsia="ja-JP"/>
        </w:rPr>
      </w:pPr>
      <w:r w:rsidRPr="0011509C">
        <w:rPr>
          <w:b/>
          <w:lang w:eastAsia="ja-JP"/>
        </w:rPr>
        <w:t>1. Support only intra-band contiguous EN-DC, i,e., if UE does not indicate “intraBandENDC-Support”</w:t>
      </w:r>
    </w:p>
    <w:p w14:paraId="1FE24E71" w14:textId="77777777" w:rsidR="0011509C" w:rsidRPr="0011509C" w:rsidRDefault="0011509C" w:rsidP="0011509C">
      <w:pPr>
        <w:spacing w:after="120"/>
        <w:jc w:val="both"/>
        <w:rPr>
          <w:b/>
          <w:lang w:eastAsia="ja-JP"/>
        </w:rPr>
      </w:pPr>
      <w:r w:rsidRPr="0011509C">
        <w:rPr>
          <w:b/>
          <w:lang w:eastAsia="ja-JP"/>
        </w:rPr>
        <w:t>2. Support only support intra-band non-contiguous EN-DC, i.e., if UE indicates “non-contiguous” in “intraBandENDC-Support</w:t>
      </w:r>
    </w:p>
    <w:p w14:paraId="2894B241" w14:textId="77777777" w:rsidR="0011509C" w:rsidRDefault="0011509C" w:rsidP="003979A7">
      <w:pPr>
        <w:spacing w:after="120"/>
        <w:jc w:val="both"/>
        <w:rPr>
          <w:b/>
          <w:lang w:eastAsia="ja-JP"/>
        </w:rPr>
      </w:pPr>
      <w:r w:rsidRPr="0011509C">
        <w:rPr>
          <w:b/>
          <w:lang w:eastAsia="ja-JP"/>
        </w:rPr>
        <w:t>3. Support both intra-band contiguous and non-contiguous EN-DC, i.e., if UE indicates “both” in “intraBandENDC-Support”</w:t>
      </w:r>
    </w:p>
    <w:p w14:paraId="0750605C" w14:textId="77777777" w:rsidR="003979A7" w:rsidRDefault="003979A7" w:rsidP="003979A7">
      <w:pPr>
        <w:spacing w:after="120"/>
        <w:jc w:val="both"/>
        <w:rPr>
          <w:lang w:eastAsia="ja-JP"/>
        </w:rPr>
      </w:pPr>
    </w:p>
    <w:p w14:paraId="5A4EF615" w14:textId="6186395F" w:rsidR="00336C3E" w:rsidRPr="008760D0" w:rsidRDefault="00FE5CE7" w:rsidP="009A52BA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addition, </w:t>
      </w:r>
      <w:r>
        <w:rPr>
          <w:lang w:eastAsia="ja-JP"/>
        </w:rPr>
        <w:t>RAN4 agreed that some inter-band EN-DC combinati</w:t>
      </w:r>
      <w:r w:rsidR="00196ADE">
        <w:rPr>
          <w:lang w:eastAsia="ja-JP"/>
        </w:rPr>
        <w:t>ons</w:t>
      </w:r>
      <w:r w:rsidR="00F724BB">
        <w:rPr>
          <w:lang w:eastAsia="ja-JP"/>
        </w:rPr>
        <w:t xml:space="preserve"> </w:t>
      </w:r>
      <w:r w:rsidR="00F724BB" w:rsidRPr="003B6061">
        <w:rPr>
          <w:rFonts w:ascii="Tms Rmn" w:eastAsiaTheme="minorEastAsia" w:hAnsi="Tms Rmn" w:hint="eastAsia"/>
          <w:lang w:val="en-US" w:eastAsia="ja-JP"/>
        </w:rPr>
        <w:t>where the frequency range of the E-UTRA band is a subset of the frequency range of the NR band</w:t>
      </w:r>
      <w:r w:rsidR="009A52BA">
        <w:rPr>
          <w:lang w:eastAsia="ja-JP"/>
        </w:rPr>
        <w:t>, e.g, DC_42_n78,</w:t>
      </w:r>
      <w:r w:rsidR="00196ADE">
        <w:rPr>
          <w:lang w:eastAsia="ja-JP"/>
        </w:rPr>
        <w:t xml:space="preserve"> </w:t>
      </w:r>
      <w:r>
        <w:rPr>
          <w:lang w:eastAsia="ja-JP"/>
        </w:rPr>
        <w:t>ar</w:t>
      </w:r>
      <w:r w:rsidR="003979A7">
        <w:rPr>
          <w:lang w:eastAsia="ja-JP"/>
        </w:rPr>
        <w:t>e treated as "intra-band EN-DC", then new UE capabil</w:t>
      </w:r>
      <w:r w:rsidR="001D0412">
        <w:rPr>
          <w:lang w:eastAsia="ja-JP"/>
        </w:rPr>
        <w:t>ity "interBandContiguousMRDC" was</w:t>
      </w:r>
      <w:r w:rsidR="003979A7">
        <w:rPr>
          <w:lang w:eastAsia="ja-JP"/>
        </w:rPr>
        <w:t xml:space="preserve"> introduced [3], [4], [5]. It means that </w:t>
      </w:r>
      <w:r w:rsidR="003979A7" w:rsidRPr="003979A7">
        <w:rPr>
          <w:lang w:eastAsia="ja-JP"/>
        </w:rPr>
        <w:t>intra-band EN-DC requirements are applied to such special band combinations.</w:t>
      </w:r>
      <w:r w:rsidR="003979A7">
        <w:rPr>
          <w:lang w:eastAsia="ja-JP"/>
        </w:rPr>
        <w:t xml:space="preserve"> </w:t>
      </w:r>
      <w:r w:rsidR="00B72B2D">
        <w:rPr>
          <w:lang w:eastAsia="ja-JP"/>
        </w:rPr>
        <w:t xml:space="preserve">Furthermore, </w:t>
      </w:r>
      <w:r w:rsidR="00196ADE" w:rsidRPr="00196ADE">
        <w:rPr>
          <w:lang w:eastAsia="ja-JP"/>
        </w:rPr>
        <w:t xml:space="preserve">RAN4 agreed that </w:t>
      </w:r>
      <w:r w:rsidR="00B72B2D">
        <w:rPr>
          <w:lang w:eastAsia="ja-JP"/>
        </w:rPr>
        <w:t xml:space="preserve">non-contiguous EN-DC is supported as mandatory in case of such special band combinations </w:t>
      </w:r>
      <w:r w:rsidR="00196ADE">
        <w:rPr>
          <w:lang w:eastAsia="ja-JP"/>
        </w:rPr>
        <w:t xml:space="preserve">in November meeting [6]. </w:t>
      </w:r>
    </w:p>
    <w:p w14:paraId="1E8DC50D" w14:textId="77777777" w:rsidR="00336C3E" w:rsidRDefault="00336C3E" w:rsidP="00323AB3">
      <w:pPr>
        <w:rPr>
          <w:lang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6C3E" w14:paraId="6C21D4A0" w14:textId="77777777" w:rsidTr="00336C3E">
        <w:tc>
          <w:tcPr>
            <w:tcW w:w="9631" w:type="dxa"/>
          </w:tcPr>
          <w:p w14:paraId="171DAD65" w14:textId="77777777" w:rsidR="00336C3E" w:rsidRPr="008760D0" w:rsidRDefault="00336C3E" w:rsidP="00336C3E">
            <w:pPr>
              <w:pStyle w:val="TAL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8760D0">
              <w:rPr>
                <w:rFonts w:ascii="Times New Roman" w:hAnsi="Times New Roman"/>
                <w:lang w:eastAsia="ja-JP"/>
              </w:rPr>
              <w:t>・</w:t>
            </w:r>
            <w:r w:rsidRPr="008760D0">
              <w:rPr>
                <w:rFonts w:ascii="Times New Roman" w:hAnsi="Times New Roman"/>
                <w:b/>
                <w:bCs/>
                <w:i/>
                <w:iCs/>
              </w:rPr>
              <w:t>interBandContiguousMRDC</w:t>
            </w:r>
          </w:p>
          <w:p w14:paraId="1132FD08" w14:textId="1908E733" w:rsidR="00336C3E" w:rsidRPr="00323AB3" w:rsidRDefault="00336C3E" w:rsidP="00323AB3">
            <w:pPr>
              <w:spacing w:after="120"/>
              <w:jc w:val="both"/>
              <w:rPr>
                <w:rFonts w:eastAsiaTheme="minorEastAsia"/>
                <w:lang w:eastAsia="ja-JP"/>
              </w:rPr>
            </w:pPr>
            <w:r w:rsidRPr="008760D0">
              <w:rPr>
                <w:bCs/>
                <w:iCs/>
              </w:rPr>
              <w:t xml:space="preserve">Indicates for an inter-band (NG)EN-DC/NE-DC combination, where the frequency range of the E-UTRA band is a subset of the frequency range of the NR band (as specified in Table </w:t>
            </w:r>
            <w:r>
              <w:rPr>
                <w:bCs/>
                <w:iCs/>
              </w:rPr>
              <w:t>5.5B.4.1-1 of TS 38.101-3</w:t>
            </w:r>
            <w:r w:rsidRPr="008760D0">
              <w:rPr>
                <w:bCs/>
                <w:iCs/>
              </w:rPr>
              <w:t>), that the UE supports intra-band contiguous (NG)EN-DC/NE-DC r</w:t>
            </w:r>
            <w:r>
              <w:rPr>
                <w:bCs/>
                <w:iCs/>
              </w:rPr>
              <w:t>equirements (see TS 38.101-3</w:t>
            </w:r>
            <w:r w:rsidRPr="008760D0">
              <w:rPr>
                <w:bCs/>
                <w:iCs/>
              </w:rPr>
              <w:t>). If the field is absent for such an inter-band (NG)EN-DC/NE-DC combination, the UE supports intra-band non-contiguous (NG)EN-DC/NE-DC requirements</w:t>
            </w:r>
          </w:p>
        </w:tc>
      </w:tr>
    </w:tbl>
    <w:p w14:paraId="11CF8AFD" w14:textId="77777777" w:rsidR="0021280B" w:rsidRDefault="0021280B" w:rsidP="0021280B">
      <w:pPr>
        <w:spacing w:after="120"/>
        <w:jc w:val="both"/>
        <w:rPr>
          <w:b/>
          <w:lang w:eastAsia="ja-JP"/>
        </w:rPr>
      </w:pPr>
    </w:p>
    <w:p w14:paraId="630051E5" w14:textId="3D295F53" w:rsidR="008B3D8A" w:rsidRDefault="008B3D8A" w:rsidP="00FE5CE7">
      <w:pPr>
        <w:spacing w:after="120"/>
        <w:rPr>
          <w:lang w:eastAsia="ja-JP"/>
        </w:rPr>
      </w:pPr>
      <w:r>
        <w:rPr>
          <w:lang w:eastAsia="ja-JP"/>
        </w:rPr>
        <w:t xml:space="preserve">From this IE, </w:t>
      </w:r>
      <w:r w:rsidR="00336C3E">
        <w:rPr>
          <w:lang w:eastAsia="ja-JP"/>
        </w:rPr>
        <w:t>two</w:t>
      </w:r>
      <w:r w:rsidR="00336C3E" w:rsidRPr="00336C3E">
        <w:rPr>
          <w:lang w:eastAsia="ja-JP"/>
        </w:rPr>
        <w:t xml:space="preserve"> type of UEs </w:t>
      </w:r>
      <w:r>
        <w:rPr>
          <w:lang w:eastAsia="ja-JP"/>
        </w:rPr>
        <w:t>case can be considered.</w:t>
      </w:r>
      <w:r w:rsidR="00196ADE">
        <w:rPr>
          <w:lang w:eastAsia="ja-JP"/>
        </w:rPr>
        <w:t xml:space="preserve"> </w:t>
      </w:r>
    </w:p>
    <w:p w14:paraId="7B8BF160" w14:textId="1E39550F" w:rsidR="008B3D8A" w:rsidRDefault="008B3D8A" w:rsidP="003979A7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1.</w:t>
      </w:r>
      <w:r>
        <w:rPr>
          <w:lang w:eastAsia="ja-JP"/>
        </w:rPr>
        <w:t xml:space="preserve"> </w:t>
      </w:r>
      <w:r w:rsidR="00336C3E">
        <w:rPr>
          <w:lang w:eastAsia="ja-JP"/>
        </w:rPr>
        <w:t>Support o</w:t>
      </w:r>
      <w:r w:rsidRPr="008B3D8A">
        <w:rPr>
          <w:rFonts w:hint="eastAsia"/>
          <w:lang w:eastAsia="ja-JP"/>
        </w:rPr>
        <w:t xml:space="preserve">nly intra-band non-contiguous EN-DC, i,e., if UE does not indicate </w:t>
      </w:r>
      <w:r w:rsidRPr="008B3D8A">
        <w:rPr>
          <w:rFonts w:hint="eastAsia"/>
          <w:lang w:eastAsia="ja-JP"/>
        </w:rPr>
        <w:t>“</w:t>
      </w:r>
      <w:r w:rsidRPr="008B3D8A">
        <w:rPr>
          <w:rFonts w:hint="eastAsia"/>
          <w:lang w:eastAsia="ja-JP"/>
        </w:rPr>
        <w:t>interBandContiguousMRDC</w:t>
      </w:r>
      <w:r w:rsidRPr="008B3D8A">
        <w:rPr>
          <w:rFonts w:hint="eastAsia"/>
          <w:lang w:eastAsia="ja-JP"/>
        </w:rPr>
        <w:t>”</w:t>
      </w:r>
    </w:p>
    <w:p w14:paraId="7E89FA7A" w14:textId="1880DA85" w:rsidR="003979A7" w:rsidRPr="003979A7" w:rsidRDefault="008B3D8A" w:rsidP="003979A7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2.</w:t>
      </w:r>
      <w:r w:rsidR="003979A7">
        <w:rPr>
          <w:lang w:eastAsia="ja-JP"/>
        </w:rPr>
        <w:t xml:space="preserve"> </w:t>
      </w:r>
      <w:r w:rsidR="00336C3E">
        <w:rPr>
          <w:lang w:eastAsia="ja-JP"/>
        </w:rPr>
        <w:t>Support b</w:t>
      </w:r>
      <w:r w:rsidR="003979A7" w:rsidRPr="003979A7">
        <w:rPr>
          <w:lang w:eastAsia="ja-JP"/>
        </w:rPr>
        <w:t xml:space="preserve">oth intra-band contiguous and non-contiguous EN-DC, i,e., if UE indicates </w:t>
      </w:r>
      <w:r w:rsidR="003979A7">
        <w:rPr>
          <w:lang w:eastAsia="ja-JP"/>
        </w:rPr>
        <w:t>"</w:t>
      </w:r>
      <w:r w:rsidR="003979A7" w:rsidRPr="003979A7">
        <w:rPr>
          <w:lang w:eastAsia="ja-JP"/>
        </w:rPr>
        <w:t>“interBandContiguousM</w:t>
      </w:r>
      <w:r w:rsidR="003979A7">
        <w:rPr>
          <w:lang w:eastAsia="ja-JP"/>
        </w:rPr>
        <w:t>RDC”</w:t>
      </w:r>
    </w:p>
    <w:p w14:paraId="4F39F7A7" w14:textId="1ED82413" w:rsidR="009E5FA1" w:rsidRDefault="009E5FA1" w:rsidP="00FE5CE7">
      <w:pPr>
        <w:spacing w:after="120"/>
        <w:rPr>
          <w:b/>
          <w:lang w:eastAsia="ja-JP"/>
        </w:rPr>
      </w:pPr>
    </w:p>
    <w:p w14:paraId="68695186" w14:textId="77777777" w:rsidR="00322BD2" w:rsidRDefault="00322BD2" w:rsidP="00322BD2">
      <w:pPr>
        <w:spacing w:after="120"/>
        <w:jc w:val="both"/>
        <w:rPr>
          <w:b/>
          <w:lang w:eastAsia="ja-JP"/>
        </w:rPr>
      </w:pPr>
      <w:r>
        <w:rPr>
          <w:b/>
          <w:lang w:eastAsia="ja-JP"/>
        </w:rPr>
        <w:t>Observation 2</w:t>
      </w:r>
    </w:p>
    <w:p w14:paraId="2B69730C" w14:textId="77777777" w:rsidR="00322BD2" w:rsidRPr="00786E46" w:rsidRDefault="00322BD2" w:rsidP="00322BD2">
      <w:pPr>
        <w:spacing w:after="120"/>
        <w:jc w:val="both"/>
        <w:rPr>
          <w:b/>
          <w:lang w:eastAsia="ja-JP"/>
        </w:rPr>
      </w:pPr>
      <w:r>
        <w:rPr>
          <w:b/>
          <w:lang w:eastAsia="ja-JP"/>
        </w:rPr>
        <w:t>Some i</w:t>
      </w:r>
      <w:r w:rsidRPr="009A52BA">
        <w:rPr>
          <w:b/>
          <w:lang w:eastAsia="ja-JP"/>
        </w:rPr>
        <w:t xml:space="preserve">nter-band EN-DC </w:t>
      </w:r>
      <w:r>
        <w:rPr>
          <w:b/>
          <w:lang w:eastAsia="ja-JP"/>
        </w:rPr>
        <w:t xml:space="preserve">band </w:t>
      </w:r>
      <w:r w:rsidRPr="009A52BA">
        <w:rPr>
          <w:b/>
          <w:lang w:eastAsia="ja-JP"/>
        </w:rPr>
        <w:t xml:space="preserve">combinations </w:t>
      </w:r>
      <w:r>
        <w:rPr>
          <w:b/>
          <w:lang w:eastAsia="ja-JP"/>
        </w:rPr>
        <w:t>like DC_B42-n78 are</w:t>
      </w:r>
      <w:r w:rsidRPr="009A52BA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treated as “intra-band” EN-DC, and </w:t>
      </w:r>
      <w:r w:rsidRPr="00336C3E">
        <w:rPr>
          <w:b/>
          <w:lang w:eastAsia="ja-JP"/>
        </w:rPr>
        <w:t>non-contiguous EN-DC is supported as mandatory</w:t>
      </w:r>
      <w:r>
        <w:rPr>
          <w:b/>
          <w:lang w:eastAsia="ja-JP"/>
        </w:rPr>
        <w:t>.</w:t>
      </w:r>
    </w:p>
    <w:p w14:paraId="64ECB85A" w14:textId="77777777" w:rsidR="00322BD2" w:rsidRPr="008E483D" w:rsidRDefault="00322BD2" w:rsidP="00FE5CE7">
      <w:pPr>
        <w:spacing w:after="120"/>
        <w:rPr>
          <w:b/>
          <w:lang w:eastAsia="ja-JP"/>
        </w:rPr>
      </w:pPr>
    </w:p>
    <w:p w14:paraId="2B3ABDD8" w14:textId="224BF164" w:rsidR="008B3D8A" w:rsidRPr="003979A7" w:rsidRDefault="00196ADE" w:rsidP="00FE5CE7">
      <w:pPr>
        <w:spacing w:after="120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Observation </w:t>
      </w:r>
      <w:r w:rsidR="009E5FA1">
        <w:rPr>
          <w:rFonts w:hint="eastAsia"/>
          <w:b/>
          <w:lang w:eastAsia="ja-JP"/>
        </w:rPr>
        <w:t>3</w:t>
      </w:r>
    </w:p>
    <w:p w14:paraId="0673E00C" w14:textId="77777777" w:rsidR="00786E46" w:rsidRDefault="009E5FA1" w:rsidP="00786E46">
      <w:pPr>
        <w:spacing w:after="120"/>
        <w:jc w:val="both"/>
        <w:rPr>
          <w:b/>
          <w:lang w:eastAsia="ja-JP"/>
        </w:rPr>
      </w:pPr>
      <w:r>
        <w:rPr>
          <w:b/>
          <w:lang w:eastAsia="ja-JP"/>
        </w:rPr>
        <w:t>Regarding special inter-band EN-DC like DC_B42-n78, two</w:t>
      </w:r>
      <w:r w:rsidRPr="0011509C">
        <w:rPr>
          <w:b/>
          <w:lang w:eastAsia="ja-JP"/>
        </w:rPr>
        <w:t xml:space="preserve"> type of UEs can be considered. </w:t>
      </w:r>
    </w:p>
    <w:p w14:paraId="2481FB82" w14:textId="77777777" w:rsidR="00786E46" w:rsidRPr="00786E46" w:rsidRDefault="00786E46" w:rsidP="00786E46">
      <w:pPr>
        <w:spacing w:after="120"/>
        <w:jc w:val="both"/>
        <w:rPr>
          <w:b/>
          <w:lang w:eastAsia="ja-JP"/>
        </w:rPr>
      </w:pPr>
      <w:r w:rsidRPr="00786E46">
        <w:rPr>
          <w:b/>
          <w:lang w:eastAsia="ja-JP"/>
        </w:rPr>
        <w:t>1. Support Oonly intra-band non-contiguous EN-DC, i,e., if UE does not indicate “interBandContiguousMRDC”</w:t>
      </w:r>
    </w:p>
    <w:p w14:paraId="15456BDF" w14:textId="4DD7DECB" w:rsidR="00786E46" w:rsidRDefault="00786E46" w:rsidP="00786E46">
      <w:pPr>
        <w:spacing w:after="120"/>
        <w:jc w:val="both"/>
        <w:rPr>
          <w:b/>
          <w:lang w:eastAsia="ja-JP"/>
        </w:rPr>
      </w:pPr>
      <w:r>
        <w:rPr>
          <w:b/>
          <w:lang w:eastAsia="ja-JP"/>
        </w:rPr>
        <w:t>2. Support b</w:t>
      </w:r>
      <w:r w:rsidRPr="00786E46">
        <w:rPr>
          <w:b/>
          <w:lang w:eastAsia="ja-JP"/>
        </w:rPr>
        <w:t>oth intra-band contiguous and non-contiguous EN-DC, i,e., if UE indicates "“interBandContiguousMRDC”</w:t>
      </w:r>
    </w:p>
    <w:p w14:paraId="55B7E30A" w14:textId="77777777" w:rsidR="00196ADE" w:rsidRPr="009A52BA" w:rsidRDefault="00196ADE" w:rsidP="00FE5CE7">
      <w:pPr>
        <w:spacing w:after="120"/>
        <w:rPr>
          <w:lang w:eastAsia="ja-JP"/>
        </w:rPr>
      </w:pPr>
    </w:p>
    <w:p w14:paraId="3A99381E" w14:textId="53F5A8FC" w:rsidR="00786E46" w:rsidRDefault="00404063" w:rsidP="00FE5CE7">
      <w:pPr>
        <w:spacing w:after="120"/>
        <w:rPr>
          <w:lang w:eastAsia="ja-JP"/>
        </w:rPr>
      </w:pPr>
      <w:r>
        <w:rPr>
          <w:lang w:eastAsia="ja-JP"/>
        </w:rPr>
        <w:t>According to</w:t>
      </w:r>
      <w:r w:rsidR="00FE5CE7" w:rsidRPr="00362B08">
        <w:rPr>
          <w:lang w:eastAsia="ja-JP"/>
        </w:rPr>
        <w:t xml:space="preserve"> above</w:t>
      </w:r>
      <w:r w:rsidR="002B35F4">
        <w:rPr>
          <w:lang w:eastAsia="ja-JP"/>
        </w:rPr>
        <w:t xml:space="preserve"> </w:t>
      </w:r>
      <w:r w:rsidR="00786E46">
        <w:rPr>
          <w:lang w:eastAsia="ja-JP"/>
        </w:rPr>
        <w:t>background</w:t>
      </w:r>
      <w:r w:rsidR="00661D81">
        <w:rPr>
          <w:lang w:eastAsia="ja-JP"/>
        </w:rPr>
        <w:t xml:space="preserve"> and </w:t>
      </w:r>
      <w:r w:rsidR="00786E46">
        <w:rPr>
          <w:lang w:eastAsia="ja-JP"/>
        </w:rPr>
        <w:t>o</w:t>
      </w:r>
      <w:r w:rsidR="00661D81">
        <w:rPr>
          <w:lang w:eastAsia="ja-JP"/>
        </w:rPr>
        <w:t>bservations</w:t>
      </w:r>
      <w:r w:rsidR="00362B08" w:rsidRPr="00362B08">
        <w:rPr>
          <w:lang w:eastAsia="ja-JP"/>
        </w:rPr>
        <w:t xml:space="preserve">, </w:t>
      </w:r>
      <w:r w:rsidR="00786E46">
        <w:rPr>
          <w:lang w:eastAsia="ja-JP"/>
        </w:rPr>
        <w:t>both contiguous EN-DC and non-contiguous EN-DC are possible scenario and some UEs only support non-contiguous EN-DC.</w:t>
      </w:r>
    </w:p>
    <w:p w14:paraId="79618534" w14:textId="77777777" w:rsidR="003F5482" w:rsidRDefault="00786E46" w:rsidP="00786E46">
      <w:pPr>
        <w:spacing w:after="120"/>
        <w:jc w:val="both"/>
        <w:rPr>
          <w:lang w:eastAsia="ko-KR"/>
        </w:rPr>
      </w:pPr>
      <w:r w:rsidRPr="007F733D">
        <w:rPr>
          <w:lang w:eastAsia="ko-KR"/>
        </w:rPr>
        <w:t>In addition</w:t>
      </w:r>
      <w:r w:rsidR="00404063">
        <w:rPr>
          <w:lang w:eastAsia="ko-KR"/>
        </w:rPr>
        <w:t xml:space="preserve">, </w:t>
      </w:r>
      <w:r w:rsidRPr="007F733D">
        <w:rPr>
          <w:lang w:eastAsia="ko-KR"/>
        </w:rPr>
        <w:t>only c</w:t>
      </w:r>
      <w:r w:rsidR="00404063">
        <w:rPr>
          <w:lang w:eastAsia="ko-KR"/>
        </w:rPr>
        <w:t>o-located scenario is assumed for both in</w:t>
      </w:r>
      <w:r w:rsidR="00404063" w:rsidRPr="007F733D">
        <w:rPr>
          <w:lang w:eastAsia="ko-KR"/>
        </w:rPr>
        <w:t>tra-band contiguous</w:t>
      </w:r>
      <w:r w:rsidR="00A5019B">
        <w:rPr>
          <w:lang w:eastAsia="ko-KR"/>
        </w:rPr>
        <w:t xml:space="preserve"> and non-contiguous EN-DC cases</w:t>
      </w:r>
      <w:r w:rsidR="003F5482">
        <w:rPr>
          <w:lang w:eastAsia="ko-KR"/>
        </w:rPr>
        <w:t xml:space="preserve"> in RAN4 requirements</w:t>
      </w:r>
      <w:r w:rsidR="00A5019B">
        <w:rPr>
          <w:lang w:eastAsia="ko-KR"/>
        </w:rPr>
        <w:t>.</w:t>
      </w:r>
      <w:r w:rsidRPr="007F733D">
        <w:rPr>
          <w:lang w:eastAsia="ko-KR"/>
        </w:rPr>
        <w:t xml:space="preserve"> It </w:t>
      </w:r>
      <w:r w:rsidR="003F5482">
        <w:rPr>
          <w:lang w:eastAsia="ko-KR"/>
        </w:rPr>
        <w:t>derives that</w:t>
      </w:r>
      <w:r w:rsidRPr="007F733D">
        <w:rPr>
          <w:lang w:eastAsia="ko-KR"/>
        </w:rPr>
        <w:t xml:space="preserve"> single RF chain is assumed to receive CCs. </w:t>
      </w:r>
      <w:r w:rsidR="003F5482">
        <w:rPr>
          <w:lang w:eastAsia="ko-KR"/>
        </w:rPr>
        <w:t>Since t</w:t>
      </w:r>
      <w:r w:rsidRPr="007F733D">
        <w:rPr>
          <w:lang w:eastAsia="ko-KR"/>
        </w:rPr>
        <w:t xml:space="preserve">he number of RF chain is depended on the UE implementation, </w:t>
      </w:r>
      <w:r w:rsidR="003F5482">
        <w:rPr>
          <w:lang w:eastAsia="ko-KR"/>
        </w:rPr>
        <w:t>UE can implement separate RF chains for intra-band EN-DC case. However,</w:t>
      </w:r>
      <w:r w:rsidRPr="007F733D">
        <w:rPr>
          <w:lang w:eastAsia="ko-KR"/>
        </w:rPr>
        <w:t xml:space="preserve"> the requirement considering single RF chain should be </w:t>
      </w:r>
      <w:r w:rsidR="003F5482">
        <w:rPr>
          <w:lang w:eastAsia="ko-KR"/>
        </w:rPr>
        <w:t>based</w:t>
      </w:r>
      <w:r w:rsidRPr="007F733D">
        <w:rPr>
          <w:lang w:eastAsia="ko-KR"/>
        </w:rPr>
        <w:t xml:space="preserve"> as minimum requirement in RAN4</w:t>
      </w:r>
      <w:r>
        <w:rPr>
          <w:lang w:eastAsia="ko-KR"/>
        </w:rPr>
        <w:t xml:space="preserve">. </w:t>
      </w:r>
    </w:p>
    <w:p w14:paraId="230AABDF" w14:textId="44DA9CEB" w:rsidR="00786E46" w:rsidRDefault="00786E46" w:rsidP="00786E46">
      <w:pPr>
        <w:spacing w:after="120"/>
        <w:jc w:val="both"/>
        <w:rPr>
          <w:lang w:eastAsia="ko-KR"/>
        </w:rPr>
      </w:pPr>
      <w:r>
        <w:rPr>
          <w:lang w:eastAsia="ja-JP"/>
        </w:rPr>
        <w:t xml:space="preserve">Thus, both intra-band </w:t>
      </w:r>
      <w:r w:rsidRPr="00362B08">
        <w:rPr>
          <w:lang w:eastAsia="ja-JP"/>
        </w:rPr>
        <w:t xml:space="preserve">contiguous </w:t>
      </w:r>
      <w:r>
        <w:rPr>
          <w:lang w:eastAsia="ja-JP"/>
        </w:rPr>
        <w:t xml:space="preserve">and </w:t>
      </w:r>
      <w:r w:rsidRPr="00362B08">
        <w:rPr>
          <w:lang w:eastAsia="ja-JP"/>
        </w:rPr>
        <w:t xml:space="preserve">intra-band non-contiguous </w:t>
      </w:r>
      <w:r>
        <w:rPr>
          <w:lang w:eastAsia="ja-JP"/>
        </w:rPr>
        <w:t xml:space="preserve">requirements for power imbalance tests </w:t>
      </w:r>
      <w:r w:rsidR="009D22A4">
        <w:rPr>
          <w:lang w:eastAsia="ja-JP"/>
        </w:rPr>
        <w:t>are needed.</w:t>
      </w:r>
    </w:p>
    <w:p w14:paraId="0C7985D7" w14:textId="7053CD71" w:rsidR="003F5482" w:rsidRDefault="003F5482" w:rsidP="007F733D">
      <w:pPr>
        <w:spacing w:after="120"/>
        <w:jc w:val="both"/>
        <w:rPr>
          <w:lang w:eastAsia="ja-JP"/>
        </w:rPr>
      </w:pPr>
    </w:p>
    <w:p w14:paraId="192B93B2" w14:textId="77777777" w:rsidR="007141BF" w:rsidRDefault="007141BF" w:rsidP="007141BF">
      <w:pPr>
        <w:spacing w:after="120"/>
        <w:rPr>
          <w:b/>
          <w:lang w:eastAsia="ja-JP"/>
        </w:rPr>
      </w:pPr>
      <w:r>
        <w:rPr>
          <w:rFonts w:hint="eastAsia"/>
          <w:b/>
          <w:lang w:eastAsia="ja-JP"/>
        </w:rPr>
        <w:t>Observation 4</w:t>
      </w:r>
    </w:p>
    <w:p w14:paraId="59FD6960" w14:textId="11BAC094" w:rsidR="007141BF" w:rsidRDefault="007141BF" w:rsidP="007F733D">
      <w:pPr>
        <w:spacing w:after="120"/>
        <w:jc w:val="both"/>
        <w:rPr>
          <w:b/>
          <w:lang w:eastAsia="ja-JP"/>
        </w:rPr>
      </w:pPr>
      <w:r w:rsidRPr="00323AB3">
        <w:rPr>
          <w:b/>
          <w:lang w:eastAsia="ja-JP"/>
        </w:rPr>
        <w:t>Both contiguous EN-DC and non-contiguous EN-DC are possible scenario and some UEs only support non-contiguous EN-DC.</w:t>
      </w:r>
    </w:p>
    <w:p w14:paraId="447A9B52" w14:textId="77777777" w:rsidR="007141BF" w:rsidRPr="00323AB3" w:rsidRDefault="007141BF" w:rsidP="007F733D">
      <w:pPr>
        <w:spacing w:after="120"/>
        <w:jc w:val="both"/>
        <w:rPr>
          <w:b/>
          <w:lang w:eastAsia="ja-JP"/>
        </w:rPr>
      </w:pPr>
    </w:p>
    <w:p w14:paraId="2D104559" w14:textId="170FCEBA" w:rsidR="003F5482" w:rsidRDefault="003F5482" w:rsidP="003F5482">
      <w:pPr>
        <w:spacing w:after="120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Observation </w:t>
      </w:r>
      <w:r w:rsidR="007141BF">
        <w:rPr>
          <w:b/>
          <w:lang w:eastAsia="ja-JP"/>
        </w:rPr>
        <w:t>5</w:t>
      </w:r>
    </w:p>
    <w:p w14:paraId="6FB72E92" w14:textId="76439B57" w:rsidR="009D22A4" w:rsidRPr="003979A7" w:rsidRDefault="009D22A4" w:rsidP="003F5482">
      <w:pPr>
        <w:spacing w:after="120"/>
        <w:rPr>
          <w:b/>
          <w:lang w:eastAsia="ja-JP"/>
        </w:rPr>
      </w:pPr>
      <w:r>
        <w:rPr>
          <w:b/>
          <w:lang w:eastAsia="ja-JP"/>
        </w:rPr>
        <w:t>O</w:t>
      </w:r>
      <w:r w:rsidRPr="009D22A4">
        <w:rPr>
          <w:b/>
          <w:lang w:eastAsia="ja-JP"/>
        </w:rPr>
        <w:t>nly co-located scenario is assumed for both intra-band contiguous and non-contiguous EN-DC cases in RAN4 requirements. It derives that single RF chain is assumed to receive CCs.</w:t>
      </w:r>
    </w:p>
    <w:p w14:paraId="37673262" w14:textId="77777777" w:rsidR="009D22A4" w:rsidRDefault="009D22A4" w:rsidP="007F733D">
      <w:pPr>
        <w:spacing w:after="120"/>
        <w:jc w:val="both"/>
        <w:rPr>
          <w:lang w:eastAsia="ja-JP"/>
        </w:rPr>
      </w:pPr>
    </w:p>
    <w:p w14:paraId="196F2A7C" w14:textId="10B374FD" w:rsidR="009D22A4" w:rsidRDefault="00362B08" w:rsidP="007F733D">
      <w:pPr>
        <w:spacing w:after="120"/>
        <w:rPr>
          <w:b/>
          <w:lang w:eastAsia="ja-JP"/>
        </w:rPr>
      </w:pPr>
      <w:r w:rsidRPr="00362B08">
        <w:rPr>
          <w:b/>
          <w:lang w:eastAsia="ja-JP"/>
        </w:rPr>
        <w:t xml:space="preserve">Proposal 2: </w:t>
      </w:r>
    </w:p>
    <w:p w14:paraId="74BB14C4" w14:textId="0447DAA6" w:rsidR="001066F1" w:rsidRDefault="009A52BA" w:rsidP="007F733D">
      <w:pPr>
        <w:spacing w:after="120"/>
        <w:rPr>
          <w:b/>
          <w:lang w:eastAsia="ja-JP"/>
        </w:rPr>
      </w:pPr>
      <w:r w:rsidRPr="00362B08">
        <w:rPr>
          <w:b/>
          <w:lang w:eastAsia="ja-JP"/>
        </w:rPr>
        <w:t>Introduce</w:t>
      </w:r>
      <w:r w:rsidR="00362B08" w:rsidRPr="00362B08">
        <w:rPr>
          <w:b/>
          <w:lang w:eastAsia="ja-JP"/>
        </w:rPr>
        <w:t xml:space="preserve"> </w:t>
      </w:r>
      <w:r w:rsidR="009D22A4">
        <w:rPr>
          <w:b/>
          <w:lang w:eastAsia="ja-JP"/>
        </w:rPr>
        <w:t xml:space="preserve">both contiguous and </w:t>
      </w:r>
      <w:r w:rsidR="00362B08" w:rsidRPr="00362B08">
        <w:rPr>
          <w:b/>
          <w:lang w:eastAsia="ja-JP"/>
        </w:rPr>
        <w:t xml:space="preserve">non-contiguous </w:t>
      </w:r>
      <w:r w:rsidR="009D22A4">
        <w:rPr>
          <w:b/>
          <w:lang w:eastAsia="ja-JP"/>
        </w:rPr>
        <w:t xml:space="preserve">EN-DC </w:t>
      </w:r>
      <w:r w:rsidR="00362B08" w:rsidRPr="00362B08">
        <w:rPr>
          <w:b/>
          <w:lang w:eastAsia="ja-JP"/>
        </w:rPr>
        <w:t>requirements for power imbalance tests</w:t>
      </w:r>
    </w:p>
    <w:p w14:paraId="2232D33C" w14:textId="77777777" w:rsidR="008760D0" w:rsidRPr="007F733D" w:rsidRDefault="008760D0" w:rsidP="007F733D">
      <w:pPr>
        <w:spacing w:after="120"/>
        <w:rPr>
          <w:b/>
          <w:lang w:eastAsia="ja-JP"/>
        </w:rPr>
      </w:pPr>
    </w:p>
    <w:p w14:paraId="275120E1" w14:textId="76BFC4F1" w:rsidR="00DF308E" w:rsidRPr="00954D9A" w:rsidRDefault="001066F1" w:rsidP="00DF308E">
      <w:pPr>
        <w:jc w:val="both"/>
        <w:rPr>
          <w:color w:val="000000" w:themeColor="text1"/>
          <w:lang w:eastAsia="ja-JP"/>
        </w:rPr>
      </w:pPr>
      <w:r w:rsidRPr="00954D9A">
        <w:rPr>
          <w:color w:val="000000" w:themeColor="text1"/>
          <w:lang w:eastAsia="ja-JP"/>
        </w:rPr>
        <w:t xml:space="preserve">On the other hand, UE does not </w:t>
      </w:r>
      <w:r w:rsidR="00ED08E1">
        <w:rPr>
          <w:color w:val="000000" w:themeColor="text1"/>
          <w:lang w:eastAsia="ja-JP"/>
        </w:rPr>
        <w:t xml:space="preserve">always </w:t>
      </w:r>
      <w:r w:rsidRPr="00954D9A">
        <w:rPr>
          <w:color w:val="000000" w:themeColor="text1"/>
          <w:lang w:eastAsia="ja-JP"/>
        </w:rPr>
        <w:t>need to perform both tests even if both tests are introduced. Our p</w:t>
      </w:r>
      <w:r w:rsidR="007141BF">
        <w:rPr>
          <w:color w:val="000000" w:themeColor="text1"/>
          <w:lang w:eastAsia="ja-JP"/>
        </w:rPr>
        <w:t>roposal</w:t>
      </w:r>
      <w:r w:rsidRPr="00954D9A">
        <w:rPr>
          <w:color w:val="000000" w:themeColor="text1"/>
          <w:lang w:eastAsia="ja-JP"/>
        </w:rPr>
        <w:t xml:space="preserve"> is to introduce test applicability rule according to existing UE capability</w:t>
      </w:r>
      <w:r w:rsidR="00DF308E">
        <w:rPr>
          <w:color w:val="000000" w:themeColor="text1"/>
          <w:lang w:eastAsia="ja-JP"/>
        </w:rPr>
        <w:t>, i.e.,</w:t>
      </w:r>
      <w:r w:rsidR="008D37C4">
        <w:rPr>
          <w:color w:val="000000" w:themeColor="text1"/>
          <w:lang w:eastAsia="ja-JP"/>
        </w:rPr>
        <w:t>”</w:t>
      </w:r>
      <w:r w:rsidR="00DF308E">
        <w:rPr>
          <w:color w:val="000000" w:themeColor="text1"/>
          <w:lang w:eastAsia="ja-JP"/>
        </w:rPr>
        <w:t>intraBandENDC-Support” and “</w:t>
      </w:r>
      <w:r w:rsidR="00DF308E" w:rsidRPr="00DF308E">
        <w:rPr>
          <w:color w:val="000000" w:themeColor="text1"/>
          <w:lang w:eastAsia="ja-JP"/>
        </w:rPr>
        <w:t>interBandContiguousMRDC</w:t>
      </w:r>
      <w:r w:rsidR="00DF308E">
        <w:rPr>
          <w:color w:val="000000" w:themeColor="text1"/>
          <w:lang w:eastAsia="ja-JP"/>
        </w:rPr>
        <w:t xml:space="preserve">”. </w:t>
      </w:r>
      <w:r w:rsidR="003B6061">
        <w:rPr>
          <w:color w:val="000000" w:themeColor="text1"/>
          <w:lang w:eastAsia="ja-JP"/>
        </w:rPr>
        <w:t xml:space="preserve">If </w:t>
      </w:r>
      <w:r w:rsidR="003B6061" w:rsidRPr="003B6061">
        <w:rPr>
          <w:color w:val="000000" w:themeColor="text1"/>
          <w:lang w:eastAsia="ja-JP"/>
        </w:rPr>
        <w:t>UE only supports either intra-band contiguo</w:t>
      </w:r>
      <w:r w:rsidR="003B6061">
        <w:rPr>
          <w:color w:val="000000" w:themeColor="text1"/>
          <w:lang w:eastAsia="ja-JP"/>
        </w:rPr>
        <w:t>us or intra-band non-contiguous</w:t>
      </w:r>
      <w:r w:rsidR="008E483D">
        <w:rPr>
          <w:color w:val="000000" w:themeColor="text1"/>
          <w:lang w:eastAsia="ja-JP"/>
        </w:rPr>
        <w:t xml:space="preserve"> EN-DC</w:t>
      </w:r>
      <w:r w:rsidR="003B6061" w:rsidRPr="003B6061">
        <w:rPr>
          <w:color w:val="000000" w:themeColor="text1"/>
          <w:lang w:eastAsia="ja-JP"/>
        </w:rPr>
        <w:t xml:space="preserve">, </w:t>
      </w:r>
      <w:r w:rsidR="003B6061">
        <w:rPr>
          <w:color w:val="000000" w:themeColor="text1"/>
          <w:lang w:eastAsia="ja-JP"/>
        </w:rPr>
        <w:t xml:space="preserve">the </w:t>
      </w:r>
      <w:r w:rsidR="003B6061" w:rsidRPr="003B6061">
        <w:rPr>
          <w:rFonts w:ascii="Tms Rmn" w:eastAsiaTheme="minorEastAsia" w:hAnsi="Tms Rmn" w:hint="eastAsia"/>
          <w:lang w:val="en-US" w:eastAsia="ja-JP"/>
        </w:rPr>
        <w:t>power imbalance requirement</w:t>
      </w:r>
      <w:r w:rsidR="003B6061">
        <w:rPr>
          <w:color w:val="000000" w:themeColor="text1"/>
          <w:lang w:eastAsia="ja-JP"/>
        </w:rPr>
        <w:t xml:space="preserve"> for the supported type</w:t>
      </w:r>
      <w:r w:rsidR="007141BF">
        <w:rPr>
          <w:color w:val="000000" w:themeColor="text1"/>
          <w:lang w:eastAsia="ja-JP"/>
        </w:rPr>
        <w:t xml:space="preserve"> is applied</w:t>
      </w:r>
      <w:r w:rsidR="003B6061" w:rsidRPr="003B6061">
        <w:rPr>
          <w:color w:val="000000" w:themeColor="text1"/>
          <w:lang w:eastAsia="ja-JP"/>
        </w:rPr>
        <w:t>.</w:t>
      </w:r>
      <w:r w:rsidR="003B6061">
        <w:rPr>
          <w:color w:val="000000" w:themeColor="text1"/>
          <w:lang w:eastAsia="ja-JP"/>
        </w:rPr>
        <w:t xml:space="preserve"> </w:t>
      </w:r>
      <w:r w:rsidR="008D37C4">
        <w:rPr>
          <w:color w:val="000000" w:themeColor="text1"/>
          <w:lang w:eastAsia="ja-JP"/>
        </w:rPr>
        <w:t xml:space="preserve">If UE supports </w:t>
      </w:r>
      <w:r w:rsidR="008E483D">
        <w:rPr>
          <w:color w:val="000000" w:themeColor="text1"/>
          <w:lang w:eastAsia="ja-JP"/>
        </w:rPr>
        <w:t xml:space="preserve">both </w:t>
      </w:r>
      <w:r w:rsidR="008E483D" w:rsidRPr="003B6061">
        <w:rPr>
          <w:color w:val="000000" w:themeColor="text1"/>
          <w:lang w:eastAsia="ja-JP"/>
        </w:rPr>
        <w:t>intra-band contiguo</w:t>
      </w:r>
      <w:r w:rsidR="008E483D">
        <w:rPr>
          <w:color w:val="000000" w:themeColor="text1"/>
          <w:lang w:eastAsia="ja-JP"/>
        </w:rPr>
        <w:t>us and</w:t>
      </w:r>
      <w:r w:rsidR="008D37C4">
        <w:rPr>
          <w:color w:val="000000" w:themeColor="text1"/>
          <w:lang w:eastAsia="ja-JP"/>
        </w:rPr>
        <w:t xml:space="preserve"> intra-band non-contiguous</w:t>
      </w:r>
      <w:r w:rsidR="008E483D">
        <w:rPr>
          <w:color w:val="000000" w:themeColor="text1"/>
          <w:lang w:eastAsia="ja-JP"/>
        </w:rPr>
        <w:t xml:space="preserve"> EN-DC</w:t>
      </w:r>
      <w:r w:rsidR="008D37C4">
        <w:rPr>
          <w:color w:val="000000" w:themeColor="text1"/>
          <w:lang w:eastAsia="ja-JP"/>
        </w:rPr>
        <w:t xml:space="preserve">, </w:t>
      </w:r>
      <w:r w:rsidR="008D37C4" w:rsidRPr="008D37C4">
        <w:rPr>
          <w:color w:val="000000" w:themeColor="text1"/>
          <w:lang w:eastAsia="ja-JP"/>
        </w:rPr>
        <w:t xml:space="preserve">either </w:t>
      </w:r>
      <w:r w:rsidR="007141BF">
        <w:rPr>
          <w:color w:val="000000" w:themeColor="text1"/>
          <w:lang w:eastAsia="ja-JP"/>
        </w:rPr>
        <w:t xml:space="preserve">contiguous or non-contiguous </w:t>
      </w:r>
      <w:r w:rsidR="008E483D">
        <w:rPr>
          <w:color w:val="000000" w:themeColor="text1"/>
          <w:lang w:eastAsia="ja-JP"/>
        </w:rPr>
        <w:t xml:space="preserve">EN-DC </w:t>
      </w:r>
      <w:r w:rsidR="008D37C4" w:rsidRPr="008D37C4">
        <w:rPr>
          <w:color w:val="000000" w:themeColor="text1"/>
          <w:lang w:eastAsia="ja-JP"/>
        </w:rPr>
        <w:t>power i</w:t>
      </w:r>
      <w:r w:rsidR="008D37C4">
        <w:rPr>
          <w:color w:val="000000" w:themeColor="text1"/>
          <w:lang w:eastAsia="ja-JP"/>
        </w:rPr>
        <w:t xml:space="preserve">mbalance requirement </w:t>
      </w:r>
      <w:r w:rsidR="007141BF">
        <w:rPr>
          <w:color w:val="000000" w:themeColor="text1"/>
          <w:lang w:eastAsia="ja-JP"/>
        </w:rPr>
        <w:t>is applied.</w:t>
      </w:r>
    </w:p>
    <w:p w14:paraId="542EE082" w14:textId="77777777" w:rsidR="008E483D" w:rsidRDefault="00DA702D" w:rsidP="0030219B">
      <w:pPr>
        <w:jc w:val="both"/>
        <w:rPr>
          <w:b/>
          <w:color w:val="000000" w:themeColor="text1"/>
          <w:lang w:eastAsia="ja-JP"/>
        </w:rPr>
      </w:pPr>
      <w:r w:rsidRPr="00954D9A">
        <w:rPr>
          <w:b/>
          <w:color w:val="000000" w:themeColor="text1"/>
          <w:lang w:eastAsia="ja-JP"/>
        </w:rPr>
        <w:t xml:space="preserve">Proposal </w:t>
      </w:r>
      <w:r w:rsidR="008766A9">
        <w:rPr>
          <w:b/>
          <w:color w:val="000000" w:themeColor="text1"/>
          <w:lang w:eastAsia="ja-JP"/>
        </w:rPr>
        <w:t>3</w:t>
      </w:r>
      <w:r w:rsidR="0030219B" w:rsidRPr="00954D9A">
        <w:rPr>
          <w:b/>
          <w:color w:val="000000" w:themeColor="text1"/>
          <w:lang w:eastAsia="ja-JP"/>
        </w:rPr>
        <w:t xml:space="preserve">: </w:t>
      </w:r>
    </w:p>
    <w:p w14:paraId="73062505" w14:textId="5312A52B" w:rsidR="0030219B" w:rsidRDefault="008E483D" w:rsidP="0030219B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Introduce test</w:t>
      </w:r>
      <w:r w:rsidR="0030219B" w:rsidRPr="00954D9A">
        <w:rPr>
          <w:b/>
          <w:color w:val="000000" w:themeColor="text1"/>
          <w:lang w:eastAsia="ja-JP"/>
        </w:rPr>
        <w:t xml:space="preserve"> applicability rules</w:t>
      </w:r>
      <w:r>
        <w:rPr>
          <w:b/>
          <w:color w:val="000000" w:themeColor="text1"/>
          <w:lang w:eastAsia="ja-JP"/>
        </w:rPr>
        <w:t xml:space="preserve"> according to UE capability as follows:</w:t>
      </w:r>
    </w:p>
    <w:p w14:paraId="355C65FE" w14:textId="77777777" w:rsidR="003B6061" w:rsidRPr="003B6061" w:rsidRDefault="003B6061" w:rsidP="003B6061">
      <w:pPr>
        <w:pStyle w:val="a0"/>
        <w:numPr>
          <w:ilvl w:val="0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 xml:space="preserve">UE supports only intra-band contiguous EN-DC, i,e., if UE does not indicate </w:t>
      </w:r>
      <w:r w:rsidRPr="003B6061">
        <w:rPr>
          <w:rFonts w:ascii="Tms Rmn" w:eastAsiaTheme="minorEastAsia" w:hAnsi="Tms Rmn" w:hint="eastAsia"/>
          <w:lang w:val="en-US" w:eastAsia="ja-JP"/>
        </w:rPr>
        <w:t>“</w:t>
      </w:r>
      <w:r w:rsidRPr="003B6061">
        <w:rPr>
          <w:rFonts w:ascii="Tms Rmn" w:eastAsiaTheme="minorEastAsia" w:hAnsi="Tms Rmn" w:hint="eastAsia"/>
          <w:lang w:val="en-US" w:eastAsia="ja-JP"/>
        </w:rPr>
        <w:t>intraBandENDC-Support</w:t>
      </w:r>
      <w:r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,  </w:t>
      </w:r>
    </w:p>
    <w:p w14:paraId="34C186E2" w14:textId="6943CF2E" w:rsidR="003B6061" w:rsidRPr="003B6061" w:rsidRDefault="003B6061" w:rsidP="003B6061">
      <w:pPr>
        <w:pStyle w:val="a0"/>
        <w:numPr>
          <w:ilvl w:val="1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>power imbalance requirement for</w:t>
      </w:r>
      <w:r w:rsidR="008E483D">
        <w:rPr>
          <w:rFonts w:ascii="Tms Rmn" w:eastAsiaTheme="minorEastAsia" w:hAnsi="Tms Rmn"/>
          <w:lang w:val="en-US" w:eastAsia="ja-JP"/>
        </w:rPr>
        <w:t xml:space="preserve"> 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intra-band contiguous EN-DC </w:t>
      </w:r>
      <w:r w:rsidR="008E483D">
        <w:rPr>
          <w:rFonts w:ascii="Tms Rmn" w:eastAsiaTheme="minorEastAsia" w:hAnsi="Tms Rmn"/>
          <w:lang w:val="en-US" w:eastAsia="ja-JP"/>
        </w:rPr>
        <w:t>is applied</w:t>
      </w:r>
    </w:p>
    <w:p w14:paraId="7F605C1F" w14:textId="245462B9" w:rsidR="003B6061" w:rsidRPr="003B6061" w:rsidRDefault="003B6061" w:rsidP="003B6061">
      <w:pPr>
        <w:pStyle w:val="a0"/>
        <w:numPr>
          <w:ilvl w:val="0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 xml:space="preserve">UE supports only intra-band non-contiguous EN-DC, i.e., if UE indicates </w:t>
      </w:r>
      <w:r w:rsidRPr="003B6061">
        <w:rPr>
          <w:rFonts w:ascii="Tms Rmn" w:eastAsiaTheme="minorEastAsia" w:hAnsi="Tms Rmn" w:hint="eastAsia"/>
          <w:lang w:val="en-US" w:eastAsia="ja-JP"/>
        </w:rPr>
        <w:t>“</w:t>
      </w:r>
      <w:r w:rsidRPr="003B6061">
        <w:rPr>
          <w:rFonts w:ascii="Tms Rmn" w:eastAsiaTheme="minorEastAsia" w:hAnsi="Tms Rmn" w:hint="eastAsia"/>
          <w:lang w:val="en-US" w:eastAsia="ja-JP"/>
        </w:rPr>
        <w:t>non-contiguous</w:t>
      </w:r>
      <w:r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 in </w:t>
      </w:r>
      <w:r w:rsidRPr="003B6061">
        <w:rPr>
          <w:rFonts w:ascii="Tms Rmn" w:eastAsiaTheme="minorEastAsia" w:hAnsi="Tms Rmn" w:hint="eastAsia"/>
          <w:lang w:val="en-US" w:eastAsia="ja-JP"/>
        </w:rPr>
        <w:t>“</w:t>
      </w:r>
      <w:r w:rsidRPr="003B6061">
        <w:rPr>
          <w:rFonts w:ascii="Tms Rmn" w:eastAsiaTheme="minorEastAsia" w:hAnsi="Tms Rmn" w:hint="eastAsia"/>
          <w:lang w:val="en-US" w:eastAsia="ja-JP"/>
        </w:rPr>
        <w:t>intraBandENDC-Support</w:t>
      </w:r>
      <w:r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 </w:t>
      </w:r>
      <w:r w:rsidR="008E483D">
        <w:rPr>
          <w:rFonts w:ascii="Tms Rmn" w:eastAsiaTheme="minorEastAsia" w:hAnsi="Tms Rmn"/>
          <w:lang w:val="en-US" w:eastAsia="ja-JP"/>
        </w:rPr>
        <w:t xml:space="preserve">or UE does not indicate </w:t>
      </w:r>
      <w:r w:rsidR="008E483D" w:rsidRPr="003B6061">
        <w:rPr>
          <w:rFonts w:ascii="Tms Rmn" w:eastAsiaTheme="minorEastAsia" w:hAnsi="Tms Rmn" w:hint="eastAsia"/>
          <w:lang w:val="en-US" w:eastAsia="ja-JP"/>
        </w:rPr>
        <w:t>“</w:t>
      </w:r>
      <w:r w:rsidR="008E483D" w:rsidRPr="003B6061">
        <w:rPr>
          <w:rFonts w:ascii="Tms Rmn" w:eastAsiaTheme="minorEastAsia" w:hAnsi="Tms Rmn" w:hint="eastAsia"/>
          <w:lang w:val="en-US" w:eastAsia="ja-JP"/>
        </w:rPr>
        <w:t>interBandContiguousMRDC</w:t>
      </w:r>
      <w:r w:rsidR="008E483D"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,  </w:t>
      </w:r>
    </w:p>
    <w:p w14:paraId="2EBB112A" w14:textId="0A0AB7F0" w:rsidR="003B6061" w:rsidRPr="003B6061" w:rsidRDefault="003B6061" w:rsidP="003B6061">
      <w:pPr>
        <w:pStyle w:val="a0"/>
        <w:numPr>
          <w:ilvl w:val="1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>power imbalance requirement for intra-band non-contiguous EN-DC</w:t>
      </w:r>
      <w:r w:rsidR="008E483D">
        <w:rPr>
          <w:rFonts w:ascii="Tms Rmn" w:eastAsiaTheme="minorEastAsia" w:hAnsi="Tms Rmn"/>
          <w:lang w:val="en-US" w:eastAsia="ja-JP"/>
        </w:rPr>
        <w:t xml:space="preserve"> is applied</w:t>
      </w:r>
    </w:p>
    <w:p w14:paraId="598E547E" w14:textId="32B842ED" w:rsidR="003B6061" w:rsidRPr="003B6061" w:rsidRDefault="003B6061" w:rsidP="003B6061">
      <w:pPr>
        <w:pStyle w:val="a0"/>
        <w:numPr>
          <w:ilvl w:val="0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 xml:space="preserve">UE supports both intra-band contiguous and non-contiguous EN-DC, i.e., if UE indicates </w:t>
      </w:r>
      <w:r w:rsidRPr="003B6061">
        <w:rPr>
          <w:rFonts w:ascii="Tms Rmn" w:eastAsiaTheme="minorEastAsia" w:hAnsi="Tms Rmn" w:hint="eastAsia"/>
          <w:lang w:val="en-US" w:eastAsia="ja-JP"/>
        </w:rPr>
        <w:t>“</w:t>
      </w:r>
      <w:r w:rsidRPr="003B6061">
        <w:rPr>
          <w:rFonts w:ascii="Tms Rmn" w:eastAsiaTheme="minorEastAsia" w:hAnsi="Tms Rmn" w:hint="eastAsia"/>
          <w:lang w:val="en-US" w:eastAsia="ja-JP"/>
        </w:rPr>
        <w:t>both</w:t>
      </w:r>
      <w:r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 in </w:t>
      </w:r>
      <w:r w:rsidRPr="003B6061">
        <w:rPr>
          <w:rFonts w:ascii="Tms Rmn" w:eastAsiaTheme="minorEastAsia" w:hAnsi="Tms Rmn" w:hint="eastAsia"/>
          <w:lang w:val="en-US" w:eastAsia="ja-JP"/>
        </w:rPr>
        <w:t>“</w:t>
      </w:r>
      <w:r w:rsidRPr="003B6061">
        <w:rPr>
          <w:rFonts w:ascii="Tms Rmn" w:eastAsiaTheme="minorEastAsia" w:hAnsi="Tms Rmn" w:hint="eastAsia"/>
          <w:lang w:val="en-US" w:eastAsia="ja-JP"/>
        </w:rPr>
        <w:t>intraBandENDC-Support</w:t>
      </w:r>
      <w:r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 </w:t>
      </w:r>
      <w:r w:rsidR="008E483D">
        <w:rPr>
          <w:rFonts w:ascii="Tms Rmn" w:eastAsiaTheme="minorEastAsia" w:hAnsi="Tms Rmn"/>
          <w:lang w:val="en-US" w:eastAsia="ja-JP"/>
        </w:rPr>
        <w:t xml:space="preserve">or UE indicates </w:t>
      </w:r>
      <w:r w:rsidR="008E483D" w:rsidRPr="003B6061">
        <w:rPr>
          <w:rFonts w:ascii="Tms Rmn" w:eastAsiaTheme="minorEastAsia" w:hAnsi="Tms Rmn" w:hint="eastAsia"/>
          <w:lang w:val="en-US" w:eastAsia="ja-JP"/>
        </w:rPr>
        <w:t>“</w:t>
      </w:r>
      <w:r w:rsidR="008E483D" w:rsidRPr="003B6061">
        <w:rPr>
          <w:rFonts w:ascii="Tms Rmn" w:eastAsiaTheme="minorEastAsia" w:hAnsi="Tms Rmn" w:hint="eastAsia"/>
          <w:lang w:val="en-US" w:eastAsia="ja-JP"/>
        </w:rPr>
        <w:t>interBandContiguousMRDC</w:t>
      </w:r>
      <w:r w:rsidR="008E483D" w:rsidRPr="003B6061">
        <w:rPr>
          <w:rFonts w:ascii="Tms Rmn" w:eastAsiaTheme="minorEastAsia" w:hAnsi="Tms Rmn" w:hint="eastAsia"/>
          <w:lang w:val="en-US" w:eastAsia="ja-JP"/>
        </w:rPr>
        <w:t>”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,  </w:t>
      </w:r>
    </w:p>
    <w:p w14:paraId="444C569E" w14:textId="6F0E4B01" w:rsidR="003B6061" w:rsidRPr="003B6061" w:rsidRDefault="003B6061" w:rsidP="003B6061">
      <w:pPr>
        <w:pStyle w:val="a0"/>
        <w:numPr>
          <w:ilvl w:val="1"/>
          <w:numId w:val="42"/>
        </w:numPr>
        <w:jc w:val="both"/>
        <w:rPr>
          <w:rFonts w:ascii="Tms Rmn" w:eastAsiaTheme="minorEastAsia" w:hAnsi="Tms Rmn"/>
          <w:lang w:val="en-US" w:eastAsia="ja-JP"/>
        </w:rPr>
      </w:pPr>
      <w:r w:rsidRPr="003B6061">
        <w:rPr>
          <w:rFonts w:ascii="Tms Rmn" w:eastAsiaTheme="minorEastAsia" w:hAnsi="Tms Rmn" w:hint="eastAsia"/>
          <w:lang w:val="en-US" w:eastAsia="ja-JP"/>
        </w:rPr>
        <w:t xml:space="preserve">apply </w:t>
      </w:r>
      <w:r>
        <w:rPr>
          <w:rFonts w:ascii="Tms Rmn" w:eastAsiaTheme="minorEastAsia" w:hAnsi="Tms Rmn"/>
          <w:lang w:val="en-US" w:eastAsia="ja-JP"/>
        </w:rPr>
        <w:t xml:space="preserve">either </w:t>
      </w:r>
      <w:r w:rsidRPr="003B6061">
        <w:rPr>
          <w:rFonts w:ascii="Tms Rmn" w:eastAsiaTheme="minorEastAsia" w:hAnsi="Tms Rmn" w:hint="eastAsia"/>
          <w:lang w:val="en-US" w:eastAsia="ja-JP"/>
        </w:rPr>
        <w:t>power imbalance requirement for FR1</w:t>
      </w:r>
      <w:r>
        <w:rPr>
          <w:rFonts w:ascii="Tms Rmn" w:eastAsiaTheme="minorEastAsia" w:hAnsi="Tms Rmn" w:hint="eastAsia"/>
          <w:lang w:val="en-US" w:eastAsia="ja-JP"/>
        </w:rPr>
        <w:t xml:space="preserve"> intra-band contiguous EN-DC or</w:t>
      </w:r>
      <w:r w:rsidRPr="003B6061">
        <w:rPr>
          <w:rFonts w:ascii="Tms Rmn" w:eastAsiaTheme="minorEastAsia" w:hAnsi="Tms Rmn" w:hint="eastAsia"/>
          <w:lang w:val="en-US" w:eastAsia="ja-JP"/>
        </w:rPr>
        <w:t xml:space="preserve"> FR1 intra-band non-contiguous EN-DC</w:t>
      </w:r>
    </w:p>
    <w:p w14:paraId="5F4A0602" w14:textId="0250E46D" w:rsidR="00D33524" w:rsidRPr="003B6061" w:rsidRDefault="00D33524" w:rsidP="003B6061">
      <w:pPr>
        <w:ind w:firstLine="284"/>
        <w:rPr>
          <w:b/>
          <w:lang w:val="en-US" w:eastAsia="ja-JP"/>
        </w:rPr>
      </w:pPr>
    </w:p>
    <w:p w14:paraId="5EB6BEE0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3. Conclusion</w:t>
      </w:r>
    </w:p>
    <w:p w14:paraId="5E8C55DD" w14:textId="698A9241" w:rsidR="000D1F8C" w:rsidRDefault="000404B6" w:rsidP="00411DEC">
      <w:pPr>
        <w:jc w:val="both"/>
      </w:pPr>
      <w:r w:rsidRPr="00E22B36">
        <w:t xml:space="preserve">In this contribution, we present our views </w:t>
      </w:r>
      <w:r w:rsidR="004379F6" w:rsidRPr="004379F6">
        <w:t>power imbalance requirements</w:t>
      </w:r>
      <w:r w:rsidRPr="00E22B36">
        <w:t xml:space="preserve">. </w:t>
      </w:r>
      <w:r>
        <w:t>Observation and pro</w:t>
      </w:r>
      <w:r w:rsidR="000D1F8C">
        <w:t>posals are presented as follows.</w:t>
      </w:r>
    </w:p>
    <w:p w14:paraId="411CF789" w14:textId="77777777" w:rsidR="00B87DCD" w:rsidRPr="003979A7" w:rsidRDefault="00B87DCD" w:rsidP="00B87DCD">
      <w:pPr>
        <w:spacing w:after="0"/>
        <w:jc w:val="both"/>
        <w:rPr>
          <w:b/>
          <w:lang w:eastAsia="ja-JP"/>
        </w:rPr>
      </w:pPr>
      <w:r w:rsidRPr="003979A7">
        <w:rPr>
          <w:rFonts w:hint="eastAsia"/>
          <w:b/>
          <w:lang w:eastAsia="ja-JP"/>
        </w:rPr>
        <w:t xml:space="preserve">Observation 1 </w:t>
      </w:r>
    </w:p>
    <w:p w14:paraId="0F5110EC" w14:textId="77777777" w:rsidR="00B87DCD" w:rsidRPr="0011509C" w:rsidRDefault="00B87DCD" w:rsidP="00B87DCD">
      <w:p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 xml:space="preserve">Regarding intra-band EN-DC, </w:t>
      </w:r>
      <w:r w:rsidRPr="0011509C">
        <w:rPr>
          <w:b/>
          <w:lang w:eastAsia="ja-JP"/>
        </w:rPr>
        <w:t xml:space="preserve">three type of UEs can be considered.  </w:t>
      </w:r>
    </w:p>
    <w:p w14:paraId="3402F285" w14:textId="77777777" w:rsidR="00B87DCD" w:rsidRPr="0011509C" w:rsidRDefault="00B87DCD" w:rsidP="00B87DCD">
      <w:pPr>
        <w:spacing w:after="0"/>
        <w:jc w:val="both"/>
        <w:rPr>
          <w:b/>
          <w:lang w:eastAsia="ja-JP"/>
        </w:rPr>
      </w:pPr>
      <w:r w:rsidRPr="0011509C">
        <w:rPr>
          <w:b/>
          <w:lang w:eastAsia="ja-JP"/>
        </w:rPr>
        <w:t>1. Support only intra-band contiguous EN-DC, i,e., if UE does not indicate “intraBandENDC-Support”</w:t>
      </w:r>
    </w:p>
    <w:p w14:paraId="701EA86A" w14:textId="77777777" w:rsidR="00B87DCD" w:rsidRPr="0011509C" w:rsidRDefault="00B87DCD" w:rsidP="00B87DCD">
      <w:pPr>
        <w:spacing w:after="0"/>
        <w:jc w:val="both"/>
        <w:rPr>
          <w:b/>
          <w:lang w:eastAsia="ja-JP"/>
        </w:rPr>
      </w:pPr>
      <w:r w:rsidRPr="0011509C">
        <w:rPr>
          <w:b/>
          <w:lang w:eastAsia="ja-JP"/>
        </w:rPr>
        <w:lastRenderedPageBreak/>
        <w:t>2. Support only support intra-band non-contiguous EN-DC, i.e., if UE indicates “non-contiguous” in “intraBandENDC-Support</w:t>
      </w:r>
    </w:p>
    <w:p w14:paraId="632FCB03" w14:textId="77777777" w:rsidR="00B87DCD" w:rsidRDefault="00B87DCD" w:rsidP="00B87DCD">
      <w:pPr>
        <w:spacing w:after="0"/>
        <w:jc w:val="both"/>
        <w:rPr>
          <w:b/>
          <w:lang w:eastAsia="ja-JP"/>
        </w:rPr>
      </w:pPr>
      <w:r w:rsidRPr="0011509C">
        <w:rPr>
          <w:b/>
          <w:lang w:eastAsia="ja-JP"/>
        </w:rPr>
        <w:t>3. Support both intra-band contiguous and non-contiguous EN-DC, i.e., if UE indicates “both” in “intraBandENDC-Support”</w:t>
      </w:r>
    </w:p>
    <w:p w14:paraId="42A6E740" w14:textId="77777777" w:rsidR="00B87DCD" w:rsidRDefault="00B87DCD" w:rsidP="00B87DCD">
      <w:pPr>
        <w:spacing w:after="0"/>
        <w:jc w:val="both"/>
        <w:rPr>
          <w:b/>
          <w:lang w:eastAsia="ja-JP"/>
        </w:rPr>
      </w:pPr>
    </w:p>
    <w:p w14:paraId="1F02FC26" w14:textId="47D7F38B" w:rsidR="00B87DCD" w:rsidRDefault="00B87DCD" w:rsidP="00B87DCD">
      <w:p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Observation 2</w:t>
      </w:r>
    </w:p>
    <w:p w14:paraId="508FF63A" w14:textId="77777777" w:rsidR="00B87DCD" w:rsidRPr="00786E46" w:rsidRDefault="00B87DCD" w:rsidP="00B87DCD">
      <w:p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Some i</w:t>
      </w:r>
      <w:r w:rsidRPr="009A52BA">
        <w:rPr>
          <w:b/>
          <w:lang w:eastAsia="ja-JP"/>
        </w:rPr>
        <w:t xml:space="preserve">nter-band EN-DC </w:t>
      </w:r>
      <w:r>
        <w:rPr>
          <w:b/>
          <w:lang w:eastAsia="ja-JP"/>
        </w:rPr>
        <w:t xml:space="preserve">band </w:t>
      </w:r>
      <w:r w:rsidRPr="009A52BA">
        <w:rPr>
          <w:b/>
          <w:lang w:eastAsia="ja-JP"/>
        </w:rPr>
        <w:t xml:space="preserve">combinations </w:t>
      </w:r>
      <w:r>
        <w:rPr>
          <w:b/>
          <w:lang w:eastAsia="ja-JP"/>
        </w:rPr>
        <w:t>like DC_B42-n78 are</w:t>
      </w:r>
      <w:r w:rsidRPr="009A52BA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treated as “intra-band” EN-DC, and </w:t>
      </w:r>
      <w:r w:rsidRPr="00336C3E">
        <w:rPr>
          <w:b/>
          <w:lang w:eastAsia="ja-JP"/>
        </w:rPr>
        <w:t>non-contiguous EN-DC is supported as mandatory</w:t>
      </w:r>
      <w:r>
        <w:rPr>
          <w:b/>
          <w:lang w:eastAsia="ja-JP"/>
        </w:rPr>
        <w:t>.</w:t>
      </w:r>
    </w:p>
    <w:p w14:paraId="3DE5E04B" w14:textId="77777777" w:rsidR="00B87DCD" w:rsidRPr="008E483D" w:rsidRDefault="00B87DCD" w:rsidP="00B87DCD">
      <w:pPr>
        <w:spacing w:after="0"/>
        <w:rPr>
          <w:b/>
          <w:lang w:eastAsia="ja-JP"/>
        </w:rPr>
      </w:pPr>
    </w:p>
    <w:p w14:paraId="36DA7331" w14:textId="77777777" w:rsidR="00B87DCD" w:rsidRPr="003979A7" w:rsidRDefault="00B87DCD" w:rsidP="00B87DCD">
      <w:pPr>
        <w:spacing w:after="0"/>
        <w:rPr>
          <w:b/>
          <w:lang w:eastAsia="ja-JP"/>
        </w:rPr>
      </w:pPr>
      <w:r>
        <w:rPr>
          <w:rFonts w:hint="eastAsia"/>
          <w:b/>
          <w:lang w:eastAsia="ja-JP"/>
        </w:rPr>
        <w:t>Observation 3</w:t>
      </w:r>
    </w:p>
    <w:p w14:paraId="7581DF63" w14:textId="77777777" w:rsidR="00B87DCD" w:rsidRDefault="00B87DCD" w:rsidP="00B87DCD">
      <w:p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Regarding special inter-band EN-DC like DC_B42-n78, two</w:t>
      </w:r>
      <w:r w:rsidRPr="0011509C">
        <w:rPr>
          <w:b/>
          <w:lang w:eastAsia="ja-JP"/>
        </w:rPr>
        <w:t xml:space="preserve"> type of UEs can be considered. </w:t>
      </w:r>
    </w:p>
    <w:p w14:paraId="1263C8D6" w14:textId="77777777" w:rsidR="00B87DCD" w:rsidRPr="00786E46" w:rsidRDefault="00B87DCD" w:rsidP="00B87DCD">
      <w:pPr>
        <w:spacing w:after="0"/>
        <w:jc w:val="both"/>
        <w:rPr>
          <w:b/>
          <w:lang w:eastAsia="ja-JP"/>
        </w:rPr>
      </w:pPr>
      <w:r w:rsidRPr="00786E46">
        <w:rPr>
          <w:b/>
          <w:lang w:eastAsia="ja-JP"/>
        </w:rPr>
        <w:t>1. Support Oonly intra-band non-contiguous EN-DC, i,e., if UE does not indicate “interBandContiguousMRDC”</w:t>
      </w:r>
    </w:p>
    <w:p w14:paraId="191C7490" w14:textId="77777777" w:rsidR="00B87DCD" w:rsidRDefault="00B87DCD" w:rsidP="00B87DCD">
      <w:p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2. Support b</w:t>
      </w:r>
      <w:r w:rsidRPr="00786E46">
        <w:rPr>
          <w:b/>
          <w:lang w:eastAsia="ja-JP"/>
        </w:rPr>
        <w:t>oth intra-band contiguous and non-contiguous EN-DC, i,e., if UE indicates "“interBandContiguousMRDC”</w:t>
      </w:r>
    </w:p>
    <w:p w14:paraId="2B7FE7F4" w14:textId="77777777" w:rsidR="00B87DCD" w:rsidRDefault="00B87DCD" w:rsidP="00B87DCD">
      <w:pPr>
        <w:spacing w:after="0"/>
        <w:rPr>
          <w:b/>
          <w:lang w:eastAsia="ja-JP"/>
        </w:rPr>
      </w:pPr>
    </w:p>
    <w:p w14:paraId="27BB9E81" w14:textId="18024E3B" w:rsidR="00B87DCD" w:rsidRDefault="00B87DCD" w:rsidP="00B87DCD">
      <w:pPr>
        <w:spacing w:after="0"/>
        <w:rPr>
          <w:b/>
          <w:lang w:eastAsia="ja-JP"/>
        </w:rPr>
      </w:pPr>
      <w:r>
        <w:rPr>
          <w:rFonts w:hint="eastAsia"/>
          <w:b/>
          <w:lang w:eastAsia="ja-JP"/>
        </w:rPr>
        <w:t>Observation 4</w:t>
      </w:r>
    </w:p>
    <w:p w14:paraId="63BC8424" w14:textId="77777777" w:rsidR="00B87DCD" w:rsidRDefault="00B87DCD" w:rsidP="00B87DCD">
      <w:pPr>
        <w:spacing w:after="0"/>
        <w:jc w:val="both"/>
        <w:rPr>
          <w:b/>
          <w:lang w:eastAsia="ja-JP"/>
        </w:rPr>
      </w:pPr>
      <w:r w:rsidRPr="00323AB3">
        <w:rPr>
          <w:b/>
          <w:lang w:eastAsia="ja-JP"/>
        </w:rPr>
        <w:t>Both contiguous EN-DC and non-contiguous EN-DC are possible scenario and some UEs only support non-contiguous EN-DC.</w:t>
      </w:r>
    </w:p>
    <w:p w14:paraId="52264BA5" w14:textId="77777777" w:rsidR="00B87DCD" w:rsidRPr="00323AB3" w:rsidRDefault="00B87DCD" w:rsidP="00B87DCD">
      <w:pPr>
        <w:spacing w:after="0"/>
        <w:jc w:val="both"/>
        <w:rPr>
          <w:b/>
          <w:lang w:eastAsia="ja-JP"/>
        </w:rPr>
      </w:pPr>
    </w:p>
    <w:p w14:paraId="2230C85E" w14:textId="77777777" w:rsidR="00B87DCD" w:rsidRDefault="00B87DCD" w:rsidP="00B87DCD">
      <w:pPr>
        <w:spacing w:after="0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Observation </w:t>
      </w:r>
      <w:r>
        <w:rPr>
          <w:b/>
          <w:lang w:eastAsia="ja-JP"/>
        </w:rPr>
        <w:t>5</w:t>
      </w:r>
    </w:p>
    <w:p w14:paraId="4483864E" w14:textId="77777777" w:rsidR="00B87DCD" w:rsidRPr="003979A7" w:rsidRDefault="00B87DCD" w:rsidP="00B87DCD">
      <w:pPr>
        <w:spacing w:after="0"/>
        <w:rPr>
          <w:b/>
          <w:lang w:eastAsia="ja-JP"/>
        </w:rPr>
      </w:pPr>
      <w:r>
        <w:rPr>
          <w:b/>
          <w:lang w:eastAsia="ja-JP"/>
        </w:rPr>
        <w:t>O</w:t>
      </w:r>
      <w:r w:rsidRPr="009D22A4">
        <w:rPr>
          <w:b/>
          <w:lang w:eastAsia="ja-JP"/>
        </w:rPr>
        <w:t>nly co-located scenario is assumed for both intra-band contiguous and non-contiguous EN-DC cases in RAN4 requirements. It derives that single RF chain is assumed to receive CCs.</w:t>
      </w:r>
    </w:p>
    <w:p w14:paraId="3EFA0A8A" w14:textId="77777777" w:rsidR="00B87DCD" w:rsidRDefault="00B87DCD" w:rsidP="00B87DCD">
      <w:pPr>
        <w:spacing w:after="0"/>
        <w:rPr>
          <w:b/>
          <w:lang w:eastAsia="ja-JP"/>
        </w:rPr>
      </w:pPr>
    </w:p>
    <w:p w14:paraId="31468990" w14:textId="64F25028" w:rsidR="00B87DCD" w:rsidRDefault="00B87DCD" w:rsidP="00B87DCD">
      <w:pPr>
        <w:spacing w:after="0"/>
        <w:rPr>
          <w:b/>
          <w:lang w:eastAsia="ja-JP"/>
        </w:rPr>
      </w:pPr>
      <w:r w:rsidRPr="00FE5CE7">
        <w:rPr>
          <w:rFonts w:hint="eastAsia"/>
          <w:b/>
          <w:lang w:eastAsia="ja-JP"/>
        </w:rPr>
        <w:t>P</w:t>
      </w:r>
      <w:r w:rsidRPr="00FE5CE7">
        <w:rPr>
          <w:b/>
          <w:lang w:eastAsia="ja-JP"/>
        </w:rPr>
        <w:t xml:space="preserve">roposal 1: </w:t>
      </w:r>
    </w:p>
    <w:p w14:paraId="7A181E78" w14:textId="77777777" w:rsidR="00B87DCD" w:rsidRDefault="00B87DCD" w:rsidP="00B87DCD">
      <w:pPr>
        <w:spacing w:after="0"/>
        <w:rPr>
          <w:b/>
          <w:lang w:eastAsia="ja-JP"/>
        </w:rPr>
      </w:pPr>
      <w:r w:rsidRPr="00FE5CE7">
        <w:rPr>
          <w:b/>
          <w:lang w:eastAsia="ja-JP"/>
        </w:rPr>
        <w:t>15</w:t>
      </w:r>
      <w:r>
        <w:rPr>
          <w:b/>
          <w:lang w:eastAsia="ja-JP"/>
        </w:rPr>
        <w:t xml:space="preserve"> </w:t>
      </w:r>
      <w:r w:rsidRPr="00FE5CE7">
        <w:rPr>
          <w:b/>
          <w:lang w:eastAsia="ja-JP"/>
        </w:rPr>
        <w:t xml:space="preserve">kHz SCS </w:t>
      </w:r>
      <w:r>
        <w:rPr>
          <w:b/>
          <w:lang w:eastAsia="ja-JP"/>
        </w:rPr>
        <w:t xml:space="preserve">for FDD </w:t>
      </w:r>
      <w:r w:rsidRPr="00FE5CE7">
        <w:rPr>
          <w:b/>
          <w:lang w:eastAsia="ja-JP"/>
        </w:rPr>
        <w:t xml:space="preserve">and 30kHz </w:t>
      </w:r>
      <w:r>
        <w:rPr>
          <w:b/>
          <w:lang w:eastAsia="ja-JP"/>
        </w:rPr>
        <w:t xml:space="preserve">SCS for TDD are applied to power imbalance test </w:t>
      </w:r>
      <w:r w:rsidRPr="00FE5CE7">
        <w:rPr>
          <w:b/>
          <w:lang w:eastAsia="ja-JP"/>
        </w:rPr>
        <w:t>re</w:t>
      </w:r>
      <w:r>
        <w:rPr>
          <w:b/>
          <w:lang w:eastAsia="ja-JP"/>
        </w:rPr>
        <w:t>quirements</w:t>
      </w:r>
    </w:p>
    <w:p w14:paraId="6FE7C09A" w14:textId="77777777" w:rsidR="00B87DCD" w:rsidRDefault="00B87DCD" w:rsidP="00B87DCD">
      <w:pPr>
        <w:spacing w:after="0"/>
        <w:rPr>
          <w:b/>
          <w:lang w:eastAsia="ja-JP"/>
        </w:rPr>
      </w:pPr>
    </w:p>
    <w:p w14:paraId="76360D52" w14:textId="19731B37" w:rsidR="00B87DCD" w:rsidRDefault="00B87DCD" w:rsidP="00B87DCD">
      <w:pPr>
        <w:spacing w:after="0"/>
        <w:rPr>
          <w:b/>
          <w:lang w:eastAsia="ja-JP"/>
        </w:rPr>
      </w:pPr>
      <w:r w:rsidRPr="00362B08">
        <w:rPr>
          <w:b/>
          <w:lang w:eastAsia="ja-JP"/>
        </w:rPr>
        <w:t xml:space="preserve">Proposal 2: </w:t>
      </w:r>
    </w:p>
    <w:p w14:paraId="12A9EBB1" w14:textId="77777777" w:rsidR="00B87DCD" w:rsidRDefault="00B87DCD" w:rsidP="00B87DCD">
      <w:pPr>
        <w:spacing w:after="0"/>
        <w:rPr>
          <w:b/>
          <w:lang w:eastAsia="ja-JP"/>
        </w:rPr>
      </w:pPr>
      <w:r w:rsidRPr="00362B08">
        <w:rPr>
          <w:b/>
          <w:lang w:eastAsia="ja-JP"/>
        </w:rPr>
        <w:t xml:space="preserve">Introduce </w:t>
      </w:r>
      <w:r>
        <w:rPr>
          <w:b/>
          <w:lang w:eastAsia="ja-JP"/>
        </w:rPr>
        <w:t xml:space="preserve">both contiguous and </w:t>
      </w:r>
      <w:r w:rsidRPr="00362B08">
        <w:rPr>
          <w:b/>
          <w:lang w:eastAsia="ja-JP"/>
        </w:rPr>
        <w:t xml:space="preserve">non-contiguous </w:t>
      </w:r>
      <w:r>
        <w:rPr>
          <w:b/>
          <w:lang w:eastAsia="ja-JP"/>
        </w:rPr>
        <w:t xml:space="preserve">EN-DC </w:t>
      </w:r>
      <w:r w:rsidRPr="00362B08">
        <w:rPr>
          <w:b/>
          <w:lang w:eastAsia="ja-JP"/>
        </w:rPr>
        <w:t>requirements for power imbalance tests</w:t>
      </w:r>
    </w:p>
    <w:p w14:paraId="08B8DD86" w14:textId="77777777" w:rsidR="00B87DCD" w:rsidRDefault="00B87DCD" w:rsidP="00B87DCD">
      <w:pPr>
        <w:spacing w:after="0"/>
        <w:jc w:val="both"/>
        <w:rPr>
          <w:b/>
          <w:color w:val="000000" w:themeColor="text1"/>
          <w:lang w:eastAsia="ja-JP"/>
        </w:rPr>
      </w:pPr>
    </w:p>
    <w:p w14:paraId="637A4B80" w14:textId="28D4D9EB" w:rsidR="00B87DCD" w:rsidRDefault="00B87DCD" w:rsidP="00B87DCD">
      <w:pPr>
        <w:spacing w:after="0"/>
        <w:jc w:val="both"/>
        <w:rPr>
          <w:b/>
          <w:color w:val="000000" w:themeColor="text1"/>
          <w:lang w:eastAsia="ja-JP"/>
        </w:rPr>
      </w:pPr>
      <w:r w:rsidRPr="00954D9A">
        <w:rPr>
          <w:b/>
          <w:color w:val="000000" w:themeColor="text1"/>
          <w:lang w:eastAsia="ja-JP"/>
        </w:rPr>
        <w:t xml:space="preserve">Proposal </w:t>
      </w:r>
      <w:r>
        <w:rPr>
          <w:b/>
          <w:color w:val="000000" w:themeColor="text1"/>
          <w:lang w:eastAsia="ja-JP"/>
        </w:rPr>
        <w:t>3</w:t>
      </w:r>
      <w:r w:rsidRPr="00954D9A">
        <w:rPr>
          <w:b/>
          <w:color w:val="000000" w:themeColor="text1"/>
          <w:lang w:eastAsia="ja-JP"/>
        </w:rPr>
        <w:t xml:space="preserve">: </w:t>
      </w:r>
    </w:p>
    <w:p w14:paraId="65AF4E4E" w14:textId="77777777" w:rsidR="00B87DCD" w:rsidRDefault="00B87DCD" w:rsidP="00B87DCD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Introduce test</w:t>
      </w:r>
      <w:r w:rsidRPr="00954D9A">
        <w:rPr>
          <w:b/>
          <w:color w:val="000000" w:themeColor="text1"/>
          <w:lang w:eastAsia="ja-JP"/>
        </w:rPr>
        <w:t xml:space="preserve"> applicability rules</w:t>
      </w:r>
      <w:r>
        <w:rPr>
          <w:b/>
          <w:color w:val="000000" w:themeColor="text1"/>
          <w:lang w:eastAsia="ja-JP"/>
        </w:rPr>
        <w:t xml:space="preserve"> according to UE capability as follows:</w:t>
      </w:r>
    </w:p>
    <w:p w14:paraId="213E7EA9" w14:textId="77777777" w:rsidR="00B87DCD" w:rsidRPr="00B87DCD" w:rsidRDefault="00B87DCD" w:rsidP="00B87DCD">
      <w:pPr>
        <w:rPr>
          <w:b/>
          <w:lang w:eastAsia="ja-JP"/>
        </w:rPr>
      </w:pPr>
    </w:p>
    <w:p w14:paraId="6844A045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References</w:t>
      </w:r>
    </w:p>
    <w:p w14:paraId="233B4CD1" w14:textId="4CC46592" w:rsidR="003452F6" w:rsidRDefault="00AE5EC4" w:rsidP="00FE5CE7">
      <w:pPr>
        <w:pStyle w:val="a0"/>
        <w:numPr>
          <w:ilvl w:val="0"/>
          <w:numId w:val="36"/>
        </w:numPr>
        <w:textAlignment w:val="auto"/>
        <w:rPr>
          <w:lang w:eastAsia="ja-JP"/>
        </w:rPr>
      </w:pPr>
      <w:r w:rsidRPr="00AE5EC4">
        <w:rPr>
          <w:lang w:eastAsia="ja-JP"/>
        </w:rPr>
        <w:t>R4-2005547</w:t>
      </w:r>
      <w:r w:rsidR="003452F6" w:rsidRPr="0037319D">
        <w:rPr>
          <w:lang w:eastAsia="ja-JP"/>
        </w:rPr>
        <w:t xml:space="preserve">, NTT DOCOMO, </w:t>
      </w:r>
      <w:r w:rsidRPr="00AE5EC4">
        <w:rPr>
          <w:lang w:eastAsia="ja-JP"/>
        </w:rPr>
        <w:t>Way forward on UE power imbalance requirements for FR1 CA and EN-DC</w:t>
      </w:r>
      <w:r>
        <w:rPr>
          <w:lang w:eastAsia="ja-JP"/>
        </w:rPr>
        <w:t>, RAN4 #95</w:t>
      </w:r>
      <w:r w:rsidR="003452F6" w:rsidRPr="0037319D">
        <w:rPr>
          <w:lang w:eastAsia="ja-JP"/>
        </w:rPr>
        <w:t>-e</w:t>
      </w:r>
    </w:p>
    <w:p w14:paraId="25796E6D" w14:textId="3E8E2403" w:rsidR="00B6132E" w:rsidRPr="0037319D" w:rsidRDefault="00B6132E" w:rsidP="00FE5CE7">
      <w:pPr>
        <w:pStyle w:val="a0"/>
        <w:numPr>
          <w:ilvl w:val="0"/>
          <w:numId w:val="36"/>
        </w:numPr>
        <w:textAlignment w:val="auto"/>
        <w:rPr>
          <w:lang w:eastAsia="ja-JP"/>
        </w:rPr>
      </w:pPr>
      <w:r>
        <w:rPr>
          <w:rFonts w:hint="eastAsia"/>
          <w:lang w:eastAsia="ja-JP"/>
        </w:rPr>
        <w:t>TS38 101-3</w:t>
      </w:r>
    </w:p>
    <w:p w14:paraId="34FEB855" w14:textId="0DE1CA99" w:rsidR="003452F6" w:rsidRPr="0037319D" w:rsidRDefault="0037319D" w:rsidP="003452F6">
      <w:pPr>
        <w:pStyle w:val="a0"/>
        <w:numPr>
          <w:ilvl w:val="0"/>
          <w:numId w:val="36"/>
        </w:numPr>
        <w:textAlignment w:val="auto"/>
        <w:rPr>
          <w:lang w:eastAsia="ja-JP"/>
        </w:rPr>
      </w:pPr>
      <w:r w:rsidRPr="0037319D">
        <w:rPr>
          <w:lang w:eastAsia="ja-JP"/>
        </w:rPr>
        <w:t>T</w:t>
      </w:r>
      <w:r w:rsidR="00FE5CE7">
        <w:rPr>
          <w:lang w:eastAsia="ja-JP"/>
        </w:rPr>
        <w:t>S38.306</w:t>
      </w:r>
    </w:p>
    <w:p w14:paraId="383183F4" w14:textId="3E224FBF" w:rsidR="00FE5CE7" w:rsidRPr="00FE5CE7" w:rsidRDefault="00FE5CE7" w:rsidP="00FE5CE7">
      <w:pPr>
        <w:pStyle w:val="a0"/>
        <w:numPr>
          <w:ilvl w:val="0"/>
          <w:numId w:val="36"/>
        </w:numPr>
        <w:textAlignment w:val="auto"/>
        <w:rPr>
          <w:lang w:val="en-US" w:eastAsia="ja-JP"/>
        </w:rPr>
      </w:pPr>
      <w:r w:rsidRPr="00FE5CE7">
        <w:rPr>
          <w:rFonts w:hint="eastAsia"/>
          <w:lang w:val="en-US" w:eastAsia="ja-JP"/>
        </w:rPr>
        <w:t>R2-2002349</w:t>
      </w:r>
      <w:r w:rsidR="00B6132E">
        <w:rPr>
          <w:lang w:val="en-US" w:eastAsia="ja-JP"/>
        </w:rPr>
        <w:t xml:space="preserve">, </w:t>
      </w:r>
      <w:r w:rsidR="00B6132E">
        <w:fldChar w:fldCharType="begin"/>
      </w:r>
      <w:r w:rsidR="00B6132E">
        <w:instrText xml:space="preserve"> DOCPROPERTY  SourceIfWg  \* MERGEFORMAT </w:instrText>
      </w:r>
      <w:r w:rsidR="00B6132E">
        <w:fldChar w:fldCharType="separate"/>
      </w:r>
      <w:r w:rsidR="00B6132E">
        <w:rPr>
          <w:noProof/>
        </w:rPr>
        <w:t xml:space="preserve">NTT DOCOMO, </w:t>
      </w:r>
      <w:r w:rsidR="00B6132E">
        <w:rPr>
          <w:noProof/>
        </w:rPr>
        <w:t>Qualcomm</w:t>
      </w:r>
      <w:r w:rsidR="00B6132E">
        <w:rPr>
          <w:noProof/>
        </w:rPr>
        <w:fldChar w:fldCharType="end"/>
      </w:r>
      <w:r w:rsidR="00B6132E">
        <w:rPr>
          <w:noProof/>
        </w:rPr>
        <w:t xml:space="preserve">, </w:t>
      </w:r>
      <w:r w:rsidR="00B6132E">
        <w:fldChar w:fldCharType="begin"/>
      </w:r>
      <w:r w:rsidR="00B6132E">
        <w:instrText xml:space="preserve"> DOCPROPERTY  CrTitle  \* MERGEFORMAT </w:instrText>
      </w:r>
      <w:r w:rsidR="00B6132E">
        <w:fldChar w:fldCharType="separate"/>
      </w:r>
      <w:r w:rsidR="00B6132E">
        <w:t>UE capability of intra-band requirements for inter-band EN-DC/NE-DC</w:t>
      </w:r>
      <w:r w:rsidR="00B6132E">
        <w:fldChar w:fldCharType="end"/>
      </w:r>
      <w:r w:rsidR="00B6132E">
        <w:rPr>
          <w:noProof/>
        </w:rPr>
        <w:t xml:space="preserve">, RAN2 </w:t>
      </w:r>
      <w:r w:rsidR="00B6132E" w:rsidRPr="00B6132E">
        <w:rPr>
          <w:noProof/>
        </w:rPr>
        <w:t>#109-e</w:t>
      </w:r>
      <w:r w:rsidR="00B6132E">
        <w:t xml:space="preserve"> </w:t>
      </w:r>
    </w:p>
    <w:p w14:paraId="2DEDE44A" w14:textId="6695880B" w:rsidR="003452F6" w:rsidRPr="00B6132E" w:rsidRDefault="00FE5CE7" w:rsidP="00B6132E">
      <w:pPr>
        <w:pStyle w:val="a0"/>
        <w:numPr>
          <w:ilvl w:val="0"/>
          <w:numId w:val="36"/>
        </w:numPr>
        <w:textAlignment w:val="auto"/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R2-2002350</w:t>
      </w:r>
      <w:r w:rsidR="00B6132E">
        <w:rPr>
          <w:lang w:val="en-US" w:eastAsia="ja-JP"/>
        </w:rPr>
        <w:t xml:space="preserve">, </w:t>
      </w:r>
      <w:r w:rsidR="00B6132E">
        <w:fldChar w:fldCharType="begin"/>
      </w:r>
      <w:r w:rsidR="00B6132E">
        <w:instrText xml:space="preserve"> DOCPROPERTY  SourceIfWg  \* MERGEFORMAT </w:instrText>
      </w:r>
      <w:r w:rsidR="00B6132E">
        <w:fldChar w:fldCharType="separate"/>
      </w:r>
      <w:r w:rsidR="00B6132E">
        <w:rPr>
          <w:noProof/>
        </w:rPr>
        <w:t xml:space="preserve">NTT DOCOMO, </w:t>
      </w:r>
      <w:r w:rsidR="00B6132E">
        <w:rPr>
          <w:noProof/>
        </w:rPr>
        <w:t>Qualcomm</w:t>
      </w:r>
      <w:r w:rsidR="00B6132E">
        <w:rPr>
          <w:noProof/>
        </w:rPr>
        <w:fldChar w:fldCharType="end"/>
      </w:r>
      <w:r w:rsidR="00B6132E">
        <w:rPr>
          <w:noProof/>
        </w:rPr>
        <w:t xml:space="preserve">, </w:t>
      </w:r>
      <w:r w:rsidR="00B6132E" w:rsidRPr="00B6132E">
        <w:rPr>
          <w:noProof/>
        </w:rPr>
        <w:t>UE capability of intra-band requirements for inter-band EN-DC/NE-DC</w:t>
      </w:r>
      <w:r w:rsidR="00B6132E">
        <w:rPr>
          <w:noProof/>
        </w:rPr>
        <w:t xml:space="preserve">, RAN2 </w:t>
      </w:r>
      <w:r w:rsidR="00B6132E" w:rsidRPr="00B6132E">
        <w:rPr>
          <w:noProof/>
        </w:rPr>
        <w:t>#109-e</w:t>
      </w:r>
    </w:p>
    <w:p w14:paraId="2CCB4C1F" w14:textId="738ADEDC" w:rsidR="005A4A9B" w:rsidRPr="00CB11D9" w:rsidRDefault="003452F6" w:rsidP="00B6132E">
      <w:pPr>
        <w:pStyle w:val="a0"/>
        <w:numPr>
          <w:ilvl w:val="0"/>
          <w:numId w:val="36"/>
        </w:numPr>
        <w:textAlignment w:val="auto"/>
        <w:rPr>
          <w:rFonts w:hint="eastAsia"/>
          <w:lang w:eastAsia="ja-JP"/>
        </w:rPr>
      </w:pPr>
      <w:r w:rsidRPr="0037319D">
        <w:rPr>
          <w:lang w:eastAsia="ja-JP"/>
        </w:rPr>
        <w:t>R4-1913130, Qualcomm, LS on UE capability of intraBandENDC-Support, RAN4#93</w:t>
      </w:r>
      <w:bookmarkStart w:id="2" w:name="_GoBack"/>
      <w:bookmarkEnd w:id="2"/>
    </w:p>
    <w:sectPr w:rsidR="005A4A9B" w:rsidRPr="00CB11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72AE3" w14:textId="77777777" w:rsidR="00E830A2" w:rsidRDefault="00E830A2">
      <w:r>
        <w:separator/>
      </w:r>
    </w:p>
  </w:endnote>
  <w:endnote w:type="continuationSeparator" w:id="0">
    <w:p w14:paraId="0AA63BE0" w14:textId="77777777" w:rsidR="00E830A2" w:rsidRDefault="00E8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23DE9" w14:textId="77777777" w:rsidR="00E830A2" w:rsidRDefault="00E830A2">
      <w:r>
        <w:separator/>
      </w:r>
    </w:p>
  </w:footnote>
  <w:footnote w:type="continuationSeparator" w:id="0">
    <w:p w14:paraId="339595A2" w14:textId="77777777" w:rsidR="00E830A2" w:rsidRDefault="00E83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3B4E51"/>
    <w:multiLevelType w:val="hybridMultilevel"/>
    <w:tmpl w:val="61C2DDCA"/>
    <w:lvl w:ilvl="0" w:tplc="3ABE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6688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6AC3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2AA376">
      <w:start w:val="3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8E6CC">
      <w:start w:val="3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6D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4C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0C6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AE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52C7A"/>
    <w:multiLevelType w:val="multilevel"/>
    <w:tmpl w:val="07DE2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6D4FAE"/>
    <w:multiLevelType w:val="hybridMultilevel"/>
    <w:tmpl w:val="090C906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DA4BD2"/>
    <w:multiLevelType w:val="hybridMultilevel"/>
    <w:tmpl w:val="D400BB34"/>
    <w:lvl w:ilvl="0" w:tplc="6186E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24CE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2DE2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E6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8A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8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43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DAD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EA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9854511"/>
    <w:multiLevelType w:val="multilevel"/>
    <w:tmpl w:val="9104C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FAA721A"/>
    <w:multiLevelType w:val="hybridMultilevel"/>
    <w:tmpl w:val="5622AB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547"/>
    <w:multiLevelType w:val="hybridMultilevel"/>
    <w:tmpl w:val="848C983C"/>
    <w:lvl w:ilvl="0" w:tplc="65889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E9D72C1"/>
    <w:multiLevelType w:val="hybridMultilevel"/>
    <w:tmpl w:val="277E77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4E37086"/>
    <w:multiLevelType w:val="hybridMultilevel"/>
    <w:tmpl w:val="0E5C3E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2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619A1B01"/>
    <w:multiLevelType w:val="hybridMultilevel"/>
    <w:tmpl w:val="68B66A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FE27D77"/>
    <w:multiLevelType w:val="hybridMultilevel"/>
    <w:tmpl w:val="11B2411E"/>
    <w:lvl w:ilvl="0" w:tplc="CEECD59C">
      <w:start w:val="1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CB4F0E"/>
    <w:multiLevelType w:val="hybridMultilevel"/>
    <w:tmpl w:val="4B66DAB6"/>
    <w:lvl w:ilvl="0" w:tplc="CEECD59C">
      <w:start w:val="1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36"/>
  </w:num>
  <w:num w:numId="3">
    <w:abstractNumId w:val="5"/>
  </w:num>
  <w:num w:numId="4">
    <w:abstractNumId w:val="11"/>
  </w:num>
  <w:num w:numId="5">
    <w:abstractNumId w:val="12"/>
  </w:num>
  <w:num w:numId="6">
    <w:abstractNumId w:val="31"/>
  </w:num>
  <w:num w:numId="7">
    <w:abstractNumId w:val="3"/>
  </w:num>
  <w:num w:numId="8">
    <w:abstractNumId w:val="7"/>
  </w:num>
  <w:num w:numId="9">
    <w:abstractNumId w:val="0"/>
  </w:num>
  <w:num w:numId="10">
    <w:abstractNumId w:val="27"/>
  </w:num>
  <w:num w:numId="11">
    <w:abstractNumId w:val="33"/>
  </w:num>
  <w:num w:numId="12">
    <w:abstractNumId w:val="19"/>
  </w:num>
  <w:num w:numId="13">
    <w:abstractNumId w:val="25"/>
  </w:num>
  <w:num w:numId="14">
    <w:abstractNumId w:val="23"/>
  </w:num>
  <w:num w:numId="15">
    <w:abstractNumId w:val="30"/>
  </w:num>
  <w:num w:numId="16">
    <w:abstractNumId w:val="38"/>
  </w:num>
  <w:num w:numId="17">
    <w:abstractNumId w:val="28"/>
  </w:num>
  <w:num w:numId="18">
    <w:abstractNumId w:val="29"/>
  </w:num>
  <w:num w:numId="19">
    <w:abstractNumId w:val="35"/>
  </w:num>
  <w:num w:numId="20">
    <w:abstractNumId w:val="17"/>
  </w:num>
  <w:num w:numId="21">
    <w:abstractNumId w:val="21"/>
  </w:num>
  <w:num w:numId="22">
    <w:abstractNumId w:val="22"/>
  </w:num>
  <w:num w:numId="23">
    <w:abstractNumId w:val="8"/>
  </w:num>
  <w:num w:numId="24">
    <w:abstractNumId w:val="37"/>
  </w:num>
  <w:num w:numId="25">
    <w:abstractNumId w:val="26"/>
  </w:num>
  <w:num w:numId="26">
    <w:abstractNumId w:val="16"/>
  </w:num>
  <w:num w:numId="27">
    <w:abstractNumId w:val="20"/>
  </w:num>
  <w:num w:numId="28">
    <w:abstractNumId w:val="24"/>
  </w:num>
  <w:num w:numId="29">
    <w:abstractNumId w:val="18"/>
  </w:num>
  <w:num w:numId="30">
    <w:abstractNumId w:val="10"/>
  </w:num>
  <w:num w:numId="31">
    <w:abstractNumId w:val="2"/>
  </w:num>
  <w:num w:numId="32">
    <w:abstractNumId w:val="13"/>
  </w:num>
  <w:num w:numId="3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32"/>
  </w:num>
  <w:num w:numId="39">
    <w:abstractNumId w:val="6"/>
  </w:num>
  <w:num w:numId="40">
    <w:abstractNumId w:val="1"/>
  </w:num>
  <w:num w:numId="41">
    <w:abstractNumId w:val="14"/>
  </w:num>
  <w:num w:numId="4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7A1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050D"/>
    <w:rsid w:val="000911E4"/>
    <w:rsid w:val="00093E7E"/>
    <w:rsid w:val="00094DC5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3BAF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6F1"/>
    <w:rsid w:val="00106A9F"/>
    <w:rsid w:val="00106B45"/>
    <w:rsid w:val="001072A8"/>
    <w:rsid w:val="0011424E"/>
    <w:rsid w:val="0011509C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96ADE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0412"/>
    <w:rsid w:val="001D2640"/>
    <w:rsid w:val="001D5FAC"/>
    <w:rsid w:val="001D61DA"/>
    <w:rsid w:val="001D6D1A"/>
    <w:rsid w:val="001E0240"/>
    <w:rsid w:val="001E7AB9"/>
    <w:rsid w:val="001F2D35"/>
    <w:rsid w:val="001F4621"/>
    <w:rsid w:val="001F4934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80B"/>
    <w:rsid w:val="002138EA"/>
    <w:rsid w:val="0021469B"/>
    <w:rsid w:val="00214859"/>
    <w:rsid w:val="00214FBD"/>
    <w:rsid w:val="002176D7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5F4"/>
    <w:rsid w:val="002B3853"/>
    <w:rsid w:val="002B4609"/>
    <w:rsid w:val="002C1FC4"/>
    <w:rsid w:val="002C36AF"/>
    <w:rsid w:val="002C4696"/>
    <w:rsid w:val="002C7AE3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219B"/>
    <w:rsid w:val="003033B6"/>
    <w:rsid w:val="003040AA"/>
    <w:rsid w:val="00304E3F"/>
    <w:rsid w:val="0030631E"/>
    <w:rsid w:val="00306331"/>
    <w:rsid w:val="00312E62"/>
    <w:rsid w:val="003140D7"/>
    <w:rsid w:val="0031627B"/>
    <w:rsid w:val="00322BD2"/>
    <w:rsid w:val="00323AB3"/>
    <w:rsid w:val="003253ED"/>
    <w:rsid w:val="00327761"/>
    <w:rsid w:val="00331476"/>
    <w:rsid w:val="00334170"/>
    <w:rsid w:val="00336C3E"/>
    <w:rsid w:val="00341E05"/>
    <w:rsid w:val="00341EE1"/>
    <w:rsid w:val="003449E6"/>
    <w:rsid w:val="003452F6"/>
    <w:rsid w:val="003466ED"/>
    <w:rsid w:val="003543FA"/>
    <w:rsid w:val="00356B37"/>
    <w:rsid w:val="00361187"/>
    <w:rsid w:val="00361491"/>
    <w:rsid w:val="00362B08"/>
    <w:rsid w:val="0036643B"/>
    <w:rsid w:val="003667FF"/>
    <w:rsid w:val="00367724"/>
    <w:rsid w:val="00372085"/>
    <w:rsid w:val="00372B4D"/>
    <w:rsid w:val="0037319D"/>
    <w:rsid w:val="0037533A"/>
    <w:rsid w:val="00376440"/>
    <w:rsid w:val="003772F3"/>
    <w:rsid w:val="00377FF4"/>
    <w:rsid w:val="00381C9C"/>
    <w:rsid w:val="003822A5"/>
    <w:rsid w:val="003823D1"/>
    <w:rsid w:val="00384823"/>
    <w:rsid w:val="00394970"/>
    <w:rsid w:val="00395673"/>
    <w:rsid w:val="00396A8B"/>
    <w:rsid w:val="003979A7"/>
    <w:rsid w:val="003A0B5D"/>
    <w:rsid w:val="003A1829"/>
    <w:rsid w:val="003A3771"/>
    <w:rsid w:val="003A377C"/>
    <w:rsid w:val="003A4CB3"/>
    <w:rsid w:val="003A665A"/>
    <w:rsid w:val="003B3F20"/>
    <w:rsid w:val="003B6061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482"/>
    <w:rsid w:val="003F5A90"/>
    <w:rsid w:val="003F6038"/>
    <w:rsid w:val="00400ADD"/>
    <w:rsid w:val="004017C2"/>
    <w:rsid w:val="004022E8"/>
    <w:rsid w:val="00404063"/>
    <w:rsid w:val="0040419A"/>
    <w:rsid w:val="004050EA"/>
    <w:rsid w:val="00405192"/>
    <w:rsid w:val="004056A2"/>
    <w:rsid w:val="00406887"/>
    <w:rsid w:val="0040756A"/>
    <w:rsid w:val="0041090A"/>
    <w:rsid w:val="00411DEC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379F6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0602"/>
    <w:rsid w:val="0046402B"/>
    <w:rsid w:val="004645B3"/>
    <w:rsid w:val="00465411"/>
    <w:rsid w:val="00465F13"/>
    <w:rsid w:val="0046699D"/>
    <w:rsid w:val="00475C6B"/>
    <w:rsid w:val="00475E6F"/>
    <w:rsid w:val="0048744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67A2"/>
    <w:rsid w:val="004D7E24"/>
    <w:rsid w:val="004E1E27"/>
    <w:rsid w:val="004E2E83"/>
    <w:rsid w:val="004E3E31"/>
    <w:rsid w:val="004E64EB"/>
    <w:rsid w:val="004E73B0"/>
    <w:rsid w:val="004E7764"/>
    <w:rsid w:val="004E7C9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367D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1EDA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6787B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2F15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4A9B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03D1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8C3"/>
    <w:rsid w:val="005F4A7E"/>
    <w:rsid w:val="00600AD8"/>
    <w:rsid w:val="00603C1C"/>
    <w:rsid w:val="00603C1E"/>
    <w:rsid w:val="00603CB8"/>
    <w:rsid w:val="00607477"/>
    <w:rsid w:val="006106F2"/>
    <w:rsid w:val="00610D3E"/>
    <w:rsid w:val="00612402"/>
    <w:rsid w:val="006144A8"/>
    <w:rsid w:val="0061646C"/>
    <w:rsid w:val="00620EC9"/>
    <w:rsid w:val="00621109"/>
    <w:rsid w:val="006235EE"/>
    <w:rsid w:val="0062498C"/>
    <w:rsid w:val="00625E30"/>
    <w:rsid w:val="00626CC6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2093"/>
    <w:rsid w:val="00654E66"/>
    <w:rsid w:val="006550A5"/>
    <w:rsid w:val="006566E3"/>
    <w:rsid w:val="006604A7"/>
    <w:rsid w:val="006604E7"/>
    <w:rsid w:val="00661D81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2EE5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41BF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86E46"/>
    <w:rsid w:val="00793494"/>
    <w:rsid w:val="007A28DC"/>
    <w:rsid w:val="007A446F"/>
    <w:rsid w:val="007A52C4"/>
    <w:rsid w:val="007A6272"/>
    <w:rsid w:val="007A6FF3"/>
    <w:rsid w:val="007B0D50"/>
    <w:rsid w:val="007B0E1D"/>
    <w:rsid w:val="007B21C5"/>
    <w:rsid w:val="007B2C5E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7F733D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37BC"/>
    <w:rsid w:val="00846987"/>
    <w:rsid w:val="008510F1"/>
    <w:rsid w:val="008523DC"/>
    <w:rsid w:val="00853D81"/>
    <w:rsid w:val="008556A6"/>
    <w:rsid w:val="008571A1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0D0"/>
    <w:rsid w:val="008764E7"/>
    <w:rsid w:val="008766A9"/>
    <w:rsid w:val="00884014"/>
    <w:rsid w:val="00885543"/>
    <w:rsid w:val="00885DDB"/>
    <w:rsid w:val="008916C1"/>
    <w:rsid w:val="008921D3"/>
    <w:rsid w:val="00892D37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3D8A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37C4"/>
    <w:rsid w:val="008D73E1"/>
    <w:rsid w:val="008E0A4B"/>
    <w:rsid w:val="008E314F"/>
    <w:rsid w:val="008E4239"/>
    <w:rsid w:val="008E483D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56B"/>
    <w:rsid w:val="00922EBD"/>
    <w:rsid w:val="0092602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4D9A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A52BA"/>
    <w:rsid w:val="009B16B6"/>
    <w:rsid w:val="009B1D86"/>
    <w:rsid w:val="009B2CB0"/>
    <w:rsid w:val="009B2E7C"/>
    <w:rsid w:val="009B39E0"/>
    <w:rsid w:val="009B48F1"/>
    <w:rsid w:val="009B6CC1"/>
    <w:rsid w:val="009C018C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22A4"/>
    <w:rsid w:val="009D304F"/>
    <w:rsid w:val="009D5DE0"/>
    <w:rsid w:val="009D62B1"/>
    <w:rsid w:val="009E0843"/>
    <w:rsid w:val="009E2929"/>
    <w:rsid w:val="009E3ECB"/>
    <w:rsid w:val="009E5870"/>
    <w:rsid w:val="009E5FA1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379AA"/>
    <w:rsid w:val="00A43EA9"/>
    <w:rsid w:val="00A5019B"/>
    <w:rsid w:val="00A50244"/>
    <w:rsid w:val="00A50E31"/>
    <w:rsid w:val="00A53618"/>
    <w:rsid w:val="00A53DA9"/>
    <w:rsid w:val="00A5546F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5EC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052C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32E"/>
    <w:rsid w:val="00B62D3B"/>
    <w:rsid w:val="00B64ABD"/>
    <w:rsid w:val="00B7023E"/>
    <w:rsid w:val="00B70989"/>
    <w:rsid w:val="00B72B2D"/>
    <w:rsid w:val="00B7345A"/>
    <w:rsid w:val="00B73543"/>
    <w:rsid w:val="00B739BA"/>
    <w:rsid w:val="00B7476A"/>
    <w:rsid w:val="00B80274"/>
    <w:rsid w:val="00B813AA"/>
    <w:rsid w:val="00B84199"/>
    <w:rsid w:val="00B8446C"/>
    <w:rsid w:val="00B84970"/>
    <w:rsid w:val="00B87DCD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701CB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D7E9D"/>
    <w:rsid w:val="00CE0A81"/>
    <w:rsid w:val="00CE0F68"/>
    <w:rsid w:val="00CE460C"/>
    <w:rsid w:val="00CE570B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44C2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3524"/>
    <w:rsid w:val="00D34921"/>
    <w:rsid w:val="00D34A98"/>
    <w:rsid w:val="00D34DA4"/>
    <w:rsid w:val="00D36316"/>
    <w:rsid w:val="00D36614"/>
    <w:rsid w:val="00D40266"/>
    <w:rsid w:val="00D465A5"/>
    <w:rsid w:val="00D476EB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14DD"/>
    <w:rsid w:val="00DA3648"/>
    <w:rsid w:val="00DA518A"/>
    <w:rsid w:val="00DA5C76"/>
    <w:rsid w:val="00DA702D"/>
    <w:rsid w:val="00DA706D"/>
    <w:rsid w:val="00DA7765"/>
    <w:rsid w:val="00DB0073"/>
    <w:rsid w:val="00DB0BA5"/>
    <w:rsid w:val="00DB1070"/>
    <w:rsid w:val="00DB49BA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60C1"/>
    <w:rsid w:val="00DE67FC"/>
    <w:rsid w:val="00DE7041"/>
    <w:rsid w:val="00DF0815"/>
    <w:rsid w:val="00DF308E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70031"/>
    <w:rsid w:val="00E71061"/>
    <w:rsid w:val="00E73256"/>
    <w:rsid w:val="00E73617"/>
    <w:rsid w:val="00E75C57"/>
    <w:rsid w:val="00E81E3D"/>
    <w:rsid w:val="00E830A2"/>
    <w:rsid w:val="00E845C2"/>
    <w:rsid w:val="00E84E29"/>
    <w:rsid w:val="00E8629F"/>
    <w:rsid w:val="00E86553"/>
    <w:rsid w:val="00E902E8"/>
    <w:rsid w:val="00E908D1"/>
    <w:rsid w:val="00E95A86"/>
    <w:rsid w:val="00E9721C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08E1"/>
    <w:rsid w:val="00ED1B36"/>
    <w:rsid w:val="00ED3907"/>
    <w:rsid w:val="00ED509A"/>
    <w:rsid w:val="00ED5262"/>
    <w:rsid w:val="00ED5D0F"/>
    <w:rsid w:val="00EE11B3"/>
    <w:rsid w:val="00EE2E65"/>
    <w:rsid w:val="00EE3C68"/>
    <w:rsid w:val="00EE4D41"/>
    <w:rsid w:val="00EF2D85"/>
    <w:rsid w:val="00EF3BAD"/>
    <w:rsid w:val="00EF3D28"/>
    <w:rsid w:val="00EF411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043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24BB"/>
    <w:rsid w:val="00F76FBE"/>
    <w:rsid w:val="00F835C1"/>
    <w:rsid w:val="00F84CC4"/>
    <w:rsid w:val="00F86875"/>
    <w:rsid w:val="00F8704F"/>
    <w:rsid w:val="00F87B0C"/>
    <w:rsid w:val="00F90D7E"/>
    <w:rsid w:val="00F958A8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E5CE7"/>
    <w:rsid w:val="00FE6DAD"/>
    <w:rsid w:val="00FF05AA"/>
    <w:rsid w:val="00FF250F"/>
    <w:rsid w:val="00FF2E3D"/>
    <w:rsid w:val="00FF39E4"/>
    <w:rsid w:val="00FF449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061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0"/>
    <w:next w:val="a"/>
    <w:link w:val="20"/>
    <w:qFormat/>
    <w:rsid w:val="00626CC6"/>
    <w:pPr>
      <w:numPr>
        <w:ilvl w:val="1"/>
        <w:numId w:val="30"/>
      </w:numPr>
      <w:outlineLvl w:val="1"/>
    </w:pPr>
    <w:rPr>
      <w:sz w:val="28"/>
      <w:lang w:eastAsia="ja-JP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9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basedOn w:val="a"/>
    <w:next w:val="a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0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0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626CC6"/>
    <w:rPr>
      <w:sz w:val="28"/>
      <w:lang w:val="en-GB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6">
    <w:name w:val="フッター (文字)"/>
    <w:link w:val="a5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9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8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2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PLChar">
    <w:name w:val="PL Char"/>
    <w:link w:val="PL"/>
    <w:qFormat/>
    <w:locked/>
    <w:rsid w:val="003021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5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2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6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0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2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30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83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2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1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38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1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2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9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62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2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7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93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63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2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468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0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1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12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2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5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6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6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5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4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4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1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0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07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26</cp:revision>
  <cp:lastPrinted>2017-04-28T05:57:00Z</cp:lastPrinted>
  <dcterms:created xsi:type="dcterms:W3CDTF">2020-05-15T08:27:00Z</dcterms:created>
  <dcterms:modified xsi:type="dcterms:W3CDTF">2020-05-15T12:58:00Z</dcterms:modified>
</cp:coreProperties>
</file>